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6990F" w14:textId="633F0B48" w:rsidR="008838D0" w:rsidRPr="00F83E64" w:rsidRDefault="008838D0" w:rsidP="00A42D05">
      <w:pPr>
        <w:spacing w:before="120"/>
        <w:ind w:firstLine="284"/>
        <w:rPr>
          <w:b/>
        </w:rPr>
      </w:pPr>
      <w:r w:rsidRPr="00F83E64">
        <w:rPr>
          <w:b/>
        </w:rPr>
        <w:t>Appel à communication</w:t>
      </w:r>
      <w:r w:rsidR="00211ED5">
        <w:rPr>
          <w:b/>
        </w:rPr>
        <w:t>s</w:t>
      </w:r>
      <w:r w:rsidR="00A42D05" w:rsidRPr="00F83E64">
        <w:rPr>
          <w:b/>
        </w:rPr>
        <w:t> : École de printemps 2018</w:t>
      </w:r>
    </w:p>
    <w:p w14:paraId="30FABC73" w14:textId="77777777" w:rsidR="008838D0" w:rsidRDefault="008838D0" w:rsidP="00A42D05">
      <w:pPr>
        <w:spacing w:before="120"/>
        <w:ind w:firstLine="284"/>
        <w:rPr>
          <w:b/>
        </w:rPr>
      </w:pPr>
    </w:p>
    <w:p w14:paraId="589B05A6" w14:textId="1918120F" w:rsidR="000D359F" w:rsidRDefault="000D359F" w:rsidP="00A42D05">
      <w:pPr>
        <w:spacing w:before="120"/>
        <w:ind w:firstLine="284"/>
        <w:rPr>
          <w:b/>
        </w:rPr>
      </w:pPr>
      <w:r>
        <w:rPr>
          <w:b/>
        </w:rPr>
        <w:t>« Art et politique »</w:t>
      </w:r>
    </w:p>
    <w:p w14:paraId="4B797AC0" w14:textId="39C03928" w:rsidR="000D359F" w:rsidRDefault="00872C86" w:rsidP="00A42D05">
      <w:pPr>
        <w:spacing w:before="120"/>
        <w:ind w:firstLine="284"/>
        <w:rPr>
          <w:b/>
        </w:rPr>
      </w:pPr>
      <w:r>
        <w:rPr>
          <w:b/>
        </w:rPr>
        <w:t xml:space="preserve">Université Paris </w:t>
      </w:r>
      <w:r w:rsidR="000D359F">
        <w:rPr>
          <w:b/>
        </w:rPr>
        <w:t>Nanterre, 18-23 juin 2018</w:t>
      </w:r>
    </w:p>
    <w:p w14:paraId="4F49ADBD" w14:textId="77777777" w:rsidR="000D359F" w:rsidRPr="00F83E64" w:rsidRDefault="000D359F" w:rsidP="00A42D05">
      <w:pPr>
        <w:spacing w:before="120"/>
        <w:ind w:firstLine="284"/>
        <w:rPr>
          <w:b/>
        </w:rPr>
      </w:pPr>
    </w:p>
    <w:p w14:paraId="1CBCC9FF" w14:textId="710E58DD" w:rsidR="006B6A2D" w:rsidRPr="00F83E64" w:rsidRDefault="006B6A2D" w:rsidP="00A42D05">
      <w:pPr>
        <w:spacing w:before="120"/>
        <w:ind w:firstLine="284"/>
        <w:rPr>
          <w:b/>
        </w:rPr>
      </w:pPr>
      <w:r w:rsidRPr="00F83E64">
        <w:rPr>
          <w:b/>
        </w:rPr>
        <w:t>Contexte</w:t>
      </w:r>
    </w:p>
    <w:p w14:paraId="739D3530" w14:textId="50F4CC88" w:rsidR="006B6A2D" w:rsidRDefault="006B6A2D" w:rsidP="00A42D05">
      <w:pPr>
        <w:spacing w:before="120"/>
        <w:ind w:firstLine="284"/>
      </w:pPr>
      <w:r>
        <w:t>La XVI</w:t>
      </w:r>
      <w:r w:rsidRPr="00266C6F">
        <w:rPr>
          <w:vertAlign w:val="superscript"/>
        </w:rPr>
        <w:t>e</w:t>
      </w:r>
      <w:r>
        <w:t xml:space="preserve"> École de printemps d’histoire de l’art organisée par le Réseau</w:t>
      </w:r>
      <w:r w:rsidR="00211ED5">
        <w:t xml:space="preserve"> international de formation en h</w:t>
      </w:r>
      <w:r>
        <w:t xml:space="preserve">istoire de l’art se déroulera à </w:t>
      </w:r>
      <w:r w:rsidR="00211ED5">
        <w:t xml:space="preserve">l’université Paris </w:t>
      </w:r>
      <w:r>
        <w:t>Nanterre du 18 au 23 juin 2018</w:t>
      </w:r>
      <w:r w:rsidR="00182A3C">
        <w:t>, sur le thème « Art et politique », en écho aux cinquante ans de mai 68</w:t>
      </w:r>
      <w:r>
        <w:t>. Cet événement d’une semaine permettra aux</w:t>
      </w:r>
      <w:r w:rsidR="0020678C">
        <w:t xml:space="preserve"> étudiants en master,</w:t>
      </w:r>
      <w:r>
        <w:t xml:space="preserve"> doctorants et post-doctorants d’origines disciplinaires</w:t>
      </w:r>
      <w:r w:rsidR="000D359F">
        <w:t xml:space="preserve"> </w:t>
      </w:r>
      <w:r>
        <w:t>diverses</w:t>
      </w:r>
      <w:r w:rsidR="000D359F">
        <w:t>, issus des institutions partenaires,</w:t>
      </w:r>
      <w:r>
        <w:t xml:space="preserve"> d’échanger sur leurs travaux, de partager leurs recherches, de nouer des contacts avec des chercheuses et chercheurs, jeunes ou confirmés.</w:t>
      </w:r>
      <w:r w:rsidR="0020678C">
        <w:t xml:space="preserve"> Pour la France, l’INHA permet à des candidats issus d’établissements extérieurs au réseau de proposer leur candidature.</w:t>
      </w:r>
      <w:r w:rsidR="00047655">
        <w:t xml:space="preserve"> Ils obtiendront à l’issue de la semaine un complément de diplôme de la formation internationale en histoire de l’art. Le site internet </w:t>
      </w:r>
      <w:hyperlink r:id="rId5" w:history="1">
        <w:r w:rsidR="00047655" w:rsidRPr="008E78E9">
          <w:rPr>
            <w:rStyle w:val="Lienhypertexte"/>
          </w:rPr>
          <w:t>www.proartibus.net</w:t>
        </w:r>
      </w:hyperlink>
      <w:r w:rsidR="00047655">
        <w:t xml:space="preserve"> comprend les programmes des précédentes écoles de printemps. Nous recommandons aux candidates et aux candidats </w:t>
      </w:r>
      <w:r w:rsidR="0020678C">
        <w:t>inscrits en master, doctorat</w:t>
      </w:r>
      <w:r w:rsidR="00047655">
        <w:t xml:space="preserve"> </w:t>
      </w:r>
      <w:r w:rsidR="0020678C">
        <w:t xml:space="preserve">ou en </w:t>
      </w:r>
      <w:r w:rsidR="00047655">
        <w:t>post-doct</w:t>
      </w:r>
      <w:r w:rsidR="0020678C">
        <w:t>orat</w:t>
      </w:r>
      <w:r w:rsidR="00047655">
        <w:t xml:space="preserve"> de proposer des communications précises, en rapport avec leurs sujets de recherche quelle que soit la période de l’histoire de l’art et le domaine qu’</w:t>
      </w:r>
      <w:r w:rsidR="00182A3C">
        <w:t xml:space="preserve">elles ou </w:t>
      </w:r>
      <w:r w:rsidR="00047655">
        <w:t>il</w:t>
      </w:r>
      <w:r w:rsidR="00182A3C">
        <w:t>s</w:t>
      </w:r>
      <w:r w:rsidR="00047655">
        <w:t xml:space="preserve"> étudient et quelles que soient les formes d’expression qu’elles ou ils souhaitent aborder.</w:t>
      </w:r>
    </w:p>
    <w:p w14:paraId="119DF3C3" w14:textId="77777777" w:rsidR="006B6A2D" w:rsidRDefault="006B6A2D" w:rsidP="00A42D05">
      <w:pPr>
        <w:spacing w:before="120"/>
        <w:ind w:firstLine="284"/>
      </w:pPr>
    </w:p>
    <w:p w14:paraId="2D46A029" w14:textId="101877A4" w:rsidR="00A52283" w:rsidRPr="00F83E64" w:rsidRDefault="00182A3C" w:rsidP="00047655">
      <w:pPr>
        <w:spacing w:before="120"/>
        <w:ind w:firstLine="284"/>
        <w:rPr>
          <w:b/>
        </w:rPr>
      </w:pPr>
      <w:r>
        <w:rPr>
          <w:b/>
        </w:rPr>
        <w:t xml:space="preserve">Le thème : </w:t>
      </w:r>
      <w:r w:rsidR="00A52283" w:rsidRPr="00F83E64">
        <w:rPr>
          <w:b/>
        </w:rPr>
        <w:t>Art et politique</w:t>
      </w:r>
    </w:p>
    <w:p w14:paraId="51E6F486" w14:textId="0923552A" w:rsidR="00A52283" w:rsidRDefault="00A52283" w:rsidP="00A42D05">
      <w:pPr>
        <w:spacing w:before="120"/>
        <w:ind w:firstLine="284"/>
      </w:pPr>
      <w:r>
        <w:t>L</w:t>
      </w:r>
      <w:r w:rsidR="008838D0">
        <w:t xml:space="preserve">’étude des rapports entre art et politique </w:t>
      </w:r>
      <w:r w:rsidR="003601CE">
        <w:t xml:space="preserve">est toujours peu ou prou </w:t>
      </w:r>
      <w:r w:rsidR="008838D0">
        <w:t>marquée du soupçon du fonctionnalisme. Evoquer la «</w:t>
      </w:r>
      <w:r w:rsidR="000D359F">
        <w:t> fonction politique de l’art »,</w:t>
      </w:r>
      <w:r w:rsidR="003601CE">
        <w:t xml:space="preserve"> serait</w:t>
      </w:r>
      <w:r w:rsidR="008838D0">
        <w:t xml:space="preserve"> en réduire la portée esthétique, sacrifier la forme sur l’autel d’un principe extérieur, plaquer sur l’œuvre une vision instrumentale. La notion de « propagande », abondamment utilisée par les historiens, est emblématique de cette réduction du visuel au message qu’impose l’insertion de l’art dans la cadence de l’histoire politique. </w:t>
      </w:r>
      <w:r w:rsidR="003601CE">
        <w:t>C</w:t>
      </w:r>
      <w:r w:rsidR="008838D0">
        <w:t xml:space="preserve">e que le politique fait à l’art </w:t>
      </w:r>
      <w:r w:rsidR="003601CE">
        <w:t xml:space="preserve">est alors envisagé </w:t>
      </w:r>
      <w:r w:rsidR="007F44C9">
        <w:t>comme une perte –</w:t>
      </w:r>
      <w:r w:rsidR="008838D0">
        <w:t xml:space="preserve"> de l’esthétique, de la forme, de l’autonomie de l’art. Tout se passe comme si se rejouai</w:t>
      </w:r>
      <w:r w:rsidR="00E55079">
        <w:t>en</w:t>
      </w:r>
      <w:r w:rsidR="008838D0">
        <w:t>t ici les anciennes querelles qui en</w:t>
      </w:r>
      <w:r w:rsidR="00B77283">
        <w:t xml:space="preserve">touraient jadis la réflexion sur </w:t>
      </w:r>
      <w:r w:rsidR="008838D0">
        <w:t>la «</w:t>
      </w:r>
      <w:r w:rsidR="00AB5E4C">
        <w:t> destination sociale » de l’art ; c</w:t>
      </w:r>
      <w:r w:rsidR="000D359F">
        <w:t>omme s’il fallait aussi maintenir la possibilité pour l’art d’être le dernier refuge de la liberté.</w:t>
      </w:r>
    </w:p>
    <w:p w14:paraId="53124F1B" w14:textId="3DE05A92" w:rsidR="008838D0" w:rsidRDefault="003601CE" w:rsidP="00A42D05">
      <w:pPr>
        <w:spacing w:before="120"/>
        <w:ind w:firstLine="284"/>
      </w:pPr>
      <w:r>
        <w:t xml:space="preserve">De récents travaux font néanmoins apparaître </w:t>
      </w:r>
      <w:r w:rsidR="00097E88">
        <w:t xml:space="preserve">un nouveau type de </w:t>
      </w:r>
      <w:r w:rsidR="008838D0">
        <w:t>convergence entre l’histoire et l’histoire de l’art</w:t>
      </w:r>
      <w:r>
        <w:t>,</w:t>
      </w:r>
      <w:r w:rsidR="00EA61A7">
        <w:t xml:space="preserve"> qui </w:t>
      </w:r>
      <w:r w:rsidR="00B63DB4">
        <w:t>nous amène</w:t>
      </w:r>
      <w:r w:rsidR="000F7E35">
        <w:t xml:space="preserve"> à </w:t>
      </w:r>
      <w:r>
        <w:t xml:space="preserve">repenser </w:t>
      </w:r>
      <w:r w:rsidR="000F7E35">
        <w:t>les termes d</w:t>
      </w:r>
      <w:r w:rsidR="00B63DB4">
        <w:t>e la réflexion</w:t>
      </w:r>
      <w:r w:rsidR="008838D0">
        <w:t>. D’un côté</w:t>
      </w:r>
      <w:r w:rsidR="00B77283">
        <w:t xml:space="preserve">, les historiennes et historiens du fait politique semblent renouer avec une </w:t>
      </w:r>
      <w:r>
        <w:t>démarche</w:t>
      </w:r>
      <w:r w:rsidR="00B77283">
        <w:t xml:space="preserve"> nourrie dès ses origines par l’anthropologie, pour qui les symboles ont des conséquences </w:t>
      </w:r>
      <w:r w:rsidR="00FC0CA9">
        <w:t>sur le monde réel</w:t>
      </w:r>
      <w:r w:rsidR="00B77283">
        <w:t xml:space="preserve">. Les rituels politiques, emblèmes, cultures visuelles ou artistiques contribuent au fait politique non comme simple reflet ou expression du déroulement historique, mais </w:t>
      </w:r>
      <w:r w:rsidR="00DC5C7C">
        <w:t xml:space="preserve">en tant qu’ils sont </w:t>
      </w:r>
      <w:r w:rsidR="00B77283">
        <w:t>pris dans une chaîne é</w:t>
      </w:r>
      <w:r w:rsidR="000D359F">
        <w:t>vénementielle complexe. Pour ces historien</w:t>
      </w:r>
      <w:r w:rsidR="008C26AC">
        <w:t>ne</w:t>
      </w:r>
      <w:r w:rsidR="000D359F">
        <w:t>s</w:t>
      </w:r>
      <w:r w:rsidR="008C26AC">
        <w:t xml:space="preserve"> et historiens</w:t>
      </w:r>
      <w:r w:rsidR="00B77283">
        <w:t>, la vie et la puissance des symboles se mesurent aux bouleversements qu’ils produisent dans le monde social. D’autre part, en é</w:t>
      </w:r>
      <w:r w:rsidR="000F6513">
        <w:t>cho à cette histoire, répond, dans la discipline de l’</w:t>
      </w:r>
      <w:r w:rsidR="00B77283">
        <w:t>histoire de l’art,</w:t>
      </w:r>
      <w:r w:rsidR="000D359F">
        <w:t xml:space="preserve"> du théâtre,</w:t>
      </w:r>
      <w:r w:rsidR="00B77283">
        <w:t xml:space="preserve"> de la photographie et du cinéma, un intérêt renouvelé, rafraîchi pour une tradition qu’on croyait révolue, l’histoire sociale de l’art</w:t>
      </w:r>
      <w:r w:rsidR="00802FE8">
        <w:t xml:space="preserve">, </w:t>
      </w:r>
      <w:r w:rsidR="00802FE8" w:rsidRPr="004B311D">
        <w:lastRenderedPageBreak/>
        <w:t>attachée à ancrer la production artistique comme les discours sur l’art et l’historiographie dans les mouvements politiques et sociaux</w:t>
      </w:r>
      <w:r w:rsidR="00B77283">
        <w:t>. Au croisement de ces deux trajectoires se pose une question : celle de l’art comme mode d’</w:t>
      </w:r>
      <w:r w:rsidR="007F44C9">
        <w:t>intervention politique.</w:t>
      </w:r>
    </w:p>
    <w:p w14:paraId="17CB46D1" w14:textId="2B86EAF9" w:rsidR="00113CB8" w:rsidRDefault="007F44C9" w:rsidP="00007917">
      <w:pPr>
        <w:spacing w:before="120"/>
        <w:ind w:firstLine="284"/>
      </w:pPr>
      <w:r>
        <w:t xml:space="preserve">Si l’on définit le politique comme le lieu de l’expression des dissensions, des désaccords, comme le moment où se rencontrent des positions contraires, alors il est possible </w:t>
      </w:r>
      <w:r w:rsidR="00066C51">
        <w:t>de sortir d’une vision intentionnaliste selon laquelle l’art serait l’affirmation symbolique d’un pouvoir, d’une souveraineté, d’</w:t>
      </w:r>
      <w:r w:rsidR="00584DC8">
        <w:t>un message politique</w:t>
      </w:r>
      <w:r w:rsidR="007E20C7">
        <w:t> ; de</w:t>
      </w:r>
      <w:r w:rsidR="00584DC8">
        <w:t xml:space="preserve"> com</w:t>
      </w:r>
      <w:r w:rsidR="004B7AD7">
        <w:t xml:space="preserve">prendre comment l’art agit </w:t>
      </w:r>
      <w:r w:rsidR="00584DC8">
        <w:t>sur les frontières, les zone</w:t>
      </w:r>
      <w:r w:rsidR="00113CB8">
        <w:t>s</w:t>
      </w:r>
      <w:r w:rsidR="00584DC8">
        <w:t xml:space="preserve"> de frottement, les moments conflictuels, comment il partage et départage la chose publique. Il s’agit en somme de renverser la position pour s’interroger sur ce que l’art fait au politique.</w:t>
      </w:r>
      <w:r w:rsidR="00007917">
        <w:t xml:space="preserve"> Quelle</w:t>
      </w:r>
      <w:r w:rsidR="00E55079">
        <w:t>s</w:t>
      </w:r>
      <w:r w:rsidR="00007917">
        <w:t xml:space="preserve"> transformations l’art produit-il sur les institutions, les groupes, les parti</w:t>
      </w:r>
      <w:r w:rsidR="00494788">
        <w:t>s</w:t>
      </w:r>
      <w:r w:rsidR="00007917">
        <w:t xml:space="preserve">, les classes sociales ? </w:t>
      </w:r>
      <w:r w:rsidR="00A42D05">
        <w:t>Plusieurs domain</w:t>
      </w:r>
      <w:r w:rsidR="00007917">
        <w:t>es ou approches seront envisagé</w:t>
      </w:r>
      <w:r w:rsidR="00A42D05">
        <w:t>s</w:t>
      </w:r>
      <w:r w:rsidR="00007917">
        <w:t xml:space="preserve"> : </w:t>
      </w:r>
    </w:p>
    <w:p w14:paraId="52F78512" w14:textId="28B7D284" w:rsidR="00584DC8" w:rsidRDefault="00007917" w:rsidP="004B7AD7">
      <w:pPr>
        <w:pStyle w:val="Pardeliste"/>
        <w:numPr>
          <w:ilvl w:val="0"/>
          <w:numId w:val="1"/>
        </w:numPr>
        <w:spacing w:before="120"/>
        <w:ind w:left="641" w:hanging="357"/>
        <w:contextualSpacing w:val="0"/>
      </w:pPr>
      <w:r w:rsidRPr="006614A6">
        <w:rPr>
          <w:i/>
        </w:rPr>
        <w:t xml:space="preserve">La production et </w:t>
      </w:r>
      <w:r w:rsidR="00494788" w:rsidRPr="006614A6">
        <w:rPr>
          <w:i/>
        </w:rPr>
        <w:t xml:space="preserve">la </w:t>
      </w:r>
      <w:r w:rsidRPr="006614A6">
        <w:rPr>
          <w:i/>
        </w:rPr>
        <w:t>diffusion des signes et couleurs des identités politiques</w:t>
      </w:r>
      <w:r>
        <w:t>. Images et symboles définissent les groupes, tracent des frontières politiques, garantissent la cohés</w:t>
      </w:r>
      <w:r w:rsidR="004B7AD7">
        <w:t>ion des positions. Or le visuel</w:t>
      </w:r>
      <w:r>
        <w:t xml:space="preserve"> produit dans ce domaine des effets </w:t>
      </w:r>
      <w:r w:rsidR="00494788">
        <w:t xml:space="preserve">que le </w:t>
      </w:r>
      <w:r>
        <w:t>langage</w:t>
      </w:r>
      <w:r w:rsidR="00494788">
        <w:t xml:space="preserve"> ne peut atteindre</w:t>
      </w:r>
      <w:r>
        <w:t> : la superposition des significations, les contractions temporelles, l’ambiguïté des symboles et des formules d’émotion donnent à l’iconographie politique</w:t>
      </w:r>
      <w:r w:rsidR="007E20C7">
        <w:t xml:space="preserve"> et aux identités visuelles</w:t>
      </w:r>
      <w:r>
        <w:t xml:space="preserve"> un rôle spécifique dans la traduction </w:t>
      </w:r>
      <w:r w:rsidR="007E20C7">
        <w:t xml:space="preserve">et la diffusion </w:t>
      </w:r>
      <w:r>
        <w:t>des positions politiques et sociales.</w:t>
      </w:r>
    </w:p>
    <w:p w14:paraId="35026B8C" w14:textId="2F7C1B8D" w:rsidR="00494788" w:rsidRDefault="00D40646" w:rsidP="004B7AD7">
      <w:pPr>
        <w:pStyle w:val="Pardeliste"/>
        <w:numPr>
          <w:ilvl w:val="0"/>
          <w:numId w:val="1"/>
        </w:numPr>
        <w:spacing w:before="120"/>
        <w:ind w:left="641" w:hanging="357"/>
        <w:contextualSpacing w:val="0"/>
      </w:pPr>
      <w:r w:rsidRPr="006614A6">
        <w:rPr>
          <w:i/>
        </w:rPr>
        <w:t>Les régimes de visibilité</w:t>
      </w:r>
      <w:r>
        <w:t xml:space="preserve"> déterminent </w:t>
      </w:r>
      <w:r w:rsidR="00113FC6">
        <w:t>l’accès de personnes, groupes ou institutions à une représentation et une reconnaissance. L’invisibilisation de groupes, qu’ils soient minoritaires ou majoritaires, fait partie des moyens de la domination, de sorte que la lutte pour la reconnaissance</w:t>
      </w:r>
      <w:r w:rsidR="00406382">
        <w:t>, qui appartient aux formes les plus répandues de</w:t>
      </w:r>
      <w:r w:rsidR="004B7AD7">
        <w:t>s</w:t>
      </w:r>
      <w:r w:rsidR="00406382">
        <w:t xml:space="preserve"> luttes sociales,</w:t>
      </w:r>
      <w:r w:rsidR="00113FC6">
        <w:t xml:space="preserve"> </w:t>
      </w:r>
      <w:r w:rsidR="00406382">
        <w:t>passe par l’accès des dominés à la visibilité</w:t>
      </w:r>
      <w:r w:rsidR="00113FC6">
        <w:t>. L’art</w:t>
      </w:r>
      <w:r w:rsidR="00802FE8" w:rsidRPr="006614A6">
        <w:t>, comme l’écriture de l’histoire de l’art,</w:t>
      </w:r>
      <w:r w:rsidR="00113FC6">
        <w:t xml:space="preserve"> est un des modes d’expression de </w:t>
      </w:r>
      <w:r w:rsidR="004B7AD7">
        <w:t>ces luttes par lesquelles peut être renversé</w:t>
      </w:r>
      <w:r w:rsidR="00113FC6">
        <w:t xml:space="preserve"> l’équilibre de la visibilité.</w:t>
      </w:r>
    </w:p>
    <w:p w14:paraId="7F2AC296" w14:textId="77777777" w:rsidR="002F1335" w:rsidRDefault="000D467F" w:rsidP="002F1335">
      <w:pPr>
        <w:pStyle w:val="Pardeliste"/>
        <w:numPr>
          <w:ilvl w:val="0"/>
          <w:numId w:val="1"/>
        </w:numPr>
        <w:spacing w:before="120"/>
        <w:ind w:left="641" w:hanging="357"/>
        <w:contextualSpacing w:val="0"/>
      </w:pPr>
      <w:r w:rsidRPr="00891A22">
        <w:t>Par le terme d’ « </w:t>
      </w:r>
      <w:r w:rsidR="00D40646" w:rsidRPr="00891A22">
        <w:rPr>
          <w:i/>
        </w:rPr>
        <w:t>acte d’</w:t>
      </w:r>
      <w:r w:rsidR="00113FC6" w:rsidRPr="00891A22">
        <w:rPr>
          <w:i/>
        </w:rPr>
        <w:t>image</w:t>
      </w:r>
      <w:r w:rsidRPr="00891A22">
        <w:rPr>
          <w:i/>
        </w:rPr>
        <w:t> </w:t>
      </w:r>
      <w:r w:rsidRPr="00891A22">
        <w:t>», des travaux récents</w:t>
      </w:r>
      <w:r w:rsidR="00A07A35" w:rsidRPr="00891A22">
        <w:t xml:space="preserve"> d’histoire de l’art et d’anthropologie définissent l’action que les images produisent sur le monde social. Cette notion décrit plus précisément la transmission d’un pouvoir ou d’une « agentivité » à l’image, </w:t>
      </w:r>
      <w:r w:rsidR="00944E2B" w:rsidRPr="002F1335">
        <w:t>processus</w:t>
      </w:r>
      <w:r w:rsidR="00A07A35" w:rsidRPr="002F1335">
        <w:t xml:space="preserve"> au cours duquel</w:t>
      </w:r>
      <w:r w:rsidR="00944E2B" w:rsidRPr="002F1335">
        <w:t>, un</w:t>
      </w:r>
      <w:r w:rsidR="00406382" w:rsidRPr="002F1335">
        <w:t>e</w:t>
      </w:r>
      <w:r w:rsidR="00944E2B" w:rsidRPr="002F1335">
        <w:t xml:space="preserve"> personne ou un collectif donne pouvoir à cet objet d’agir à sa place, ou, inv</w:t>
      </w:r>
      <w:r w:rsidR="00406382" w:rsidRPr="002F1335">
        <w:t>ersement de recevoir une action destinée à frapper celle, celui ou ceux qu’il représente. Il en va ainsi des form</w:t>
      </w:r>
      <w:r w:rsidR="007F1D46" w:rsidRPr="002F1335">
        <w:t>ul</w:t>
      </w:r>
      <w:r w:rsidR="00406382" w:rsidRPr="002F1335">
        <w:t xml:space="preserve">es d’émotion par lesquelles le spectateur se trouve contraint d’agir. </w:t>
      </w:r>
      <w:r w:rsidR="006B6A2D" w:rsidRPr="002F1335">
        <w:t xml:space="preserve">Les portraits ou caricatures frappant </w:t>
      </w:r>
      <w:r w:rsidR="00406382" w:rsidRPr="002F1335">
        <w:t xml:space="preserve">d’infamie les personnes </w:t>
      </w:r>
      <w:r w:rsidR="006B6A2D" w:rsidRPr="002F1335">
        <w:t xml:space="preserve">qu’elles </w:t>
      </w:r>
      <w:r w:rsidR="00406382" w:rsidRPr="002F1335">
        <w:t>rep</w:t>
      </w:r>
      <w:r w:rsidR="006B6A2D" w:rsidRPr="002F1335">
        <w:t xml:space="preserve">résentent en font partie également. Enfin </w:t>
      </w:r>
      <w:r w:rsidR="00406382" w:rsidRPr="002F1335">
        <w:t xml:space="preserve">les </w:t>
      </w:r>
      <w:r w:rsidR="006B6A2D" w:rsidRPr="002F1335">
        <w:t>actes iconoclastes appartiennent à ces actes d’images, actes touchant des images pour viser des communautés.</w:t>
      </w:r>
    </w:p>
    <w:p w14:paraId="64FF1DF2" w14:textId="190B708B" w:rsidR="002F1335" w:rsidRPr="002F1335" w:rsidRDefault="0056203E" w:rsidP="002F1335">
      <w:pPr>
        <w:pStyle w:val="Pardeliste"/>
        <w:numPr>
          <w:ilvl w:val="0"/>
          <w:numId w:val="1"/>
        </w:numPr>
        <w:spacing w:before="120"/>
        <w:ind w:left="641" w:hanging="357"/>
        <w:contextualSpacing w:val="0"/>
      </w:pPr>
      <w:r w:rsidRPr="006614A6">
        <w:rPr>
          <w:rFonts w:eastAsia="Times New Roman" w:cs="Times New Roman"/>
          <w:i/>
          <w:lang w:eastAsia="fr-FR"/>
        </w:rPr>
        <w:t>Le</w:t>
      </w:r>
      <w:r w:rsidR="00864027" w:rsidRPr="006614A6">
        <w:rPr>
          <w:rFonts w:eastAsia="Times New Roman" w:cs="Times New Roman"/>
          <w:i/>
          <w:lang w:eastAsia="fr-FR"/>
        </w:rPr>
        <w:t>s</w:t>
      </w:r>
      <w:r w:rsidRPr="006614A6">
        <w:rPr>
          <w:rFonts w:eastAsia="Times New Roman" w:cs="Times New Roman"/>
          <w:i/>
          <w:lang w:eastAsia="fr-FR"/>
        </w:rPr>
        <w:t xml:space="preserve"> déplacement</w:t>
      </w:r>
      <w:r w:rsidR="00864027" w:rsidRPr="006614A6">
        <w:rPr>
          <w:rFonts w:eastAsia="Times New Roman" w:cs="Times New Roman"/>
          <w:i/>
          <w:lang w:eastAsia="fr-FR"/>
        </w:rPr>
        <w:t>s</w:t>
      </w:r>
      <w:r w:rsidRPr="006614A6">
        <w:rPr>
          <w:rFonts w:eastAsia="Times New Roman" w:cs="Times New Roman"/>
          <w:i/>
          <w:lang w:eastAsia="fr-FR"/>
        </w:rPr>
        <w:t xml:space="preserve"> </w:t>
      </w:r>
      <w:r w:rsidR="00A64796" w:rsidRPr="006614A6">
        <w:rPr>
          <w:rFonts w:eastAsia="Times New Roman" w:cs="Times New Roman"/>
          <w:i/>
          <w:lang w:eastAsia="fr-FR"/>
        </w:rPr>
        <w:t>géographique</w:t>
      </w:r>
      <w:r w:rsidR="00864027" w:rsidRPr="006614A6">
        <w:rPr>
          <w:rFonts w:eastAsia="Times New Roman" w:cs="Times New Roman"/>
          <w:i/>
          <w:lang w:eastAsia="fr-FR"/>
        </w:rPr>
        <w:t>s et sociaux</w:t>
      </w:r>
      <w:r w:rsidR="00A64796" w:rsidRPr="006614A6">
        <w:rPr>
          <w:rFonts w:eastAsia="Times New Roman" w:cs="Times New Roman"/>
          <w:i/>
          <w:lang w:eastAsia="fr-FR"/>
        </w:rPr>
        <w:t xml:space="preserve"> </w:t>
      </w:r>
      <w:r w:rsidRPr="006614A6">
        <w:rPr>
          <w:rFonts w:eastAsia="Times New Roman" w:cs="Times New Roman"/>
          <w:i/>
          <w:lang w:eastAsia="fr-FR"/>
        </w:rPr>
        <w:t>des lieux de pouvoir</w:t>
      </w:r>
      <w:r w:rsidRPr="00864027">
        <w:rPr>
          <w:rFonts w:eastAsia="Times New Roman" w:cs="Times New Roman"/>
          <w:lang w:eastAsia="fr-FR"/>
        </w:rPr>
        <w:t xml:space="preserve"> met</w:t>
      </w:r>
      <w:r w:rsidR="00864027" w:rsidRPr="00864027">
        <w:rPr>
          <w:rFonts w:eastAsia="Times New Roman" w:cs="Times New Roman"/>
          <w:lang w:eastAsia="fr-FR"/>
        </w:rPr>
        <w:t>tent</w:t>
      </w:r>
      <w:r w:rsidRPr="00864027">
        <w:rPr>
          <w:rFonts w:eastAsia="Times New Roman" w:cs="Times New Roman"/>
          <w:lang w:eastAsia="fr-FR"/>
        </w:rPr>
        <w:t xml:space="preserve"> fréquemment en scène la production du symbolique</w:t>
      </w:r>
      <w:r w:rsidR="00864027">
        <w:rPr>
          <w:rFonts w:eastAsia="Times New Roman" w:cs="Times New Roman"/>
          <w:lang w:eastAsia="fr-FR"/>
        </w:rPr>
        <w:t xml:space="preserve">. Aussi </w:t>
      </w:r>
      <w:r w:rsidR="00891A22">
        <w:rPr>
          <w:rFonts w:eastAsia="Times New Roman" w:cs="Times New Roman"/>
          <w:lang w:eastAsia="fr-FR"/>
        </w:rPr>
        <w:t xml:space="preserve">les </w:t>
      </w:r>
      <w:r w:rsidR="00864027">
        <w:rPr>
          <w:rFonts w:eastAsia="Times New Roman" w:cs="Times New Roman"/>
          <w:lang w:eastAsia="fr-FR"/>
        </w:rPr>
        <w:t>géographies artistiques rencontre</w:t>
      </w:r>
      <w:r w:rsidR="00891A22">
        <w:rPr>
          <w:rFonts w:eastAsia="Times New Roman" w:cs="Times New Roman"/>
          <w:lang w:eastAsia="fr-FR"/>
        </w:rPr>
        <w:t>nt</w:t>
      </w:r>
      <w:r w:rsidR="00864027">
        <w:rPr>
          <w:rFonts w:eastAsia="Times New Roman" w:cs="Times New Roman"/>
          <w:lang w:eastAsia="fr-FR"/>
        </w:rPr>
        <w:t xml:space="preserve"> ou se confronte</w:t>
      </w:r>
      <w:r w:rsidR="00891A22">
        <w:rPr>
          <w:rFonts w:eastAsia="Times New Roman" w:cs="Times New Roman"/>
          <w:lang w:eastAsia="fr-FR"/>
        </w:rPr>
        <w:t>nt</w:t>
      </w:r>
      <w:r w:rsidR="00864027">
        <w:rPr>
          <w:rFonts w:eastAsia="Times New Roman" w:cs="Times New Roman"/>
          <w:lang w:eastAsia="fr-FR"/>
        </w:rPr>
        <w:t xml:space="preserve"> avec les espaces de pouvoir</w:t>
      </w:r>
      <w:r w:rsidRPr="00864027">
        <w:rPr>
          <w:rFonts w:eastAsia="Times New Roman" w:cs="Times New Roman"/>
          <w:lang w:eastAsia="fr-FR"/>
        </w:rPr>
        <w:t xml:space="preserve">. </w:t>
      </w:r>
      <w:r w:rsidR="00864027" w:rsidRPr="00864027">
        <w:rPr>
          <w:rFonts w:eastAsia="Times New Roman" w:cs="Arial"/>
          <w:lang w:eastAsia="fr-FR"/>
        </w:rPr>
        <w:t>L’étude de ces déplacement</w:t>
      </w:r>
      <w:r w:rsidR="00864027">
        <w:rPr>
          <w:rFonts w:eastAsia="Times New Roman" w:cs="Arial"/>
          <w:lang w:eastAsia="fr-FR"/>
        </w:rPr>
        <w:t>s</w:t>
      </w:r>
      <w:r w:rsidR="00A64796" w:rsidRPr="00C405E2">
        <w:rPr>
          <w:rFonts w:eastAsia="Times New Roman" w:cs="Arial"/>
          <w:lang w:eastAsia="fr-FR"/>
        </w:rPr>
        <w:t xml:space="preserve">, comme </w:t>
      </w:r>
      <w:r w:rsidR="00864027" w:rsidRPr="00864027">
        <w:rPr>
          <w:rFonts w:eastAsia="Times New Roman" w:cs="Arial"/>
          <w:lang w:eastAsia="fr-FR"/>
        </w:rPr>
        <w:t xml:space="preserve">de </w:t>
      </w:r>
      <w:r w:rsidR="00A64796" w:rsidRPr="00C405E2">
        <w:rPr>
          <w:rFonts w:eastAsia="Times New Roman" w:cs="Arial"/>
          <w:lang w:eastAsia="fr-FR"/>
        </w:rPr>
        <w:t xml:space="preserve">la mise en </w:t>
      </w:r>
      <w:r w:rsidR="00A64796" w:rsidRPr="00864027">
        <w:rPr>
          <w:rFonts w:eastAsia="Times New Roman" w:cs="Arial"/>
          <w:lang w:eastAsia="fr-FR"/>
        </w:rPr>
        <w:t xml:space="preserve">œuvre, </w:t>
      </w:r>
      <w:r w:rsidR="00A64796" w:rsidRPr="00C405E2">
        <w:rPr>
          <w:rFonts w:eastAsia="Times New Roman" w:cs="Arial"/>
          <w:lang w:eastAsia="fr-FR"/>
        </w:rPr>
        <w:t>diverse selon les époques</w:t>
      </w:r>
      <w:r w:rsidR="00A64796" w:rsidRPr="00864027">
        <w:rPr>
          <w:rFonts w:eastAsia="Times New Roman" w:cs="Arial"/>
          <w:lang w:eastAsia="fr-FR"/>
        </w:rPr>
        <w:t>,</w:t>
      </w:r>
      <w:r w:rsidR="00A64796" w:rsidRPr="00C405E2">
        <w:rPr>
          <w:rFonts w:eastAsia="Times New Roman" w:cs="Arial"/>
          <w:lang w:eastAsia="fr-FR"/>
        </w:rPr>
        <w:t xml:space="preserve"> de l'expression sensible des dominations ou </w:t>
      </w:r>
      <w:r w:rsidR="00864027" w:rsidRPr="00864027">
        <w:rPr>
          <w:rFonts w:eastAsia="Times New Roman" w:cs="Arial"/>
          <w:lang w:eastAsia="fr-FR"/>
        </w:rPr>
        <w:t>de</w:t>
      </w:r>
      <w:r w:rsidR="00891A22">
        <w:rPr>
          <w:rFonts w:eastAsia="Times New Roman" w:cs="Arial"/>
          <w:lang w:eastAsia="fr-FR"/>
        </w:rPr>
        <w:t>s oppositions politiques, doi</w:t>
      </w:r>
      <w:r w:rsidR="00864027" w:rsidRPr="00864027">
        <w:rPr>
          <w:rFonts w:eastAsia="Times New Roman" w:cs="Arial"/>
          <w:lang w:eastAsia="fr-FR"/>
        </w:rPr>
        <w:t>t</w:t>
      </w:r>
      <w:r w:rsidR="00A64796" w:rsidRPr="00C405E2">
        <w:rPr>
          <w:rFonts w:eastAsia="Times New Roman" w:cs="Arial"/>
          <w:lang w:eastAsia="fr-FR"/>
        </w:rPr>
        <w:t xml:space="preserve"> permettre d</w:t>
      </w:r>
      <w:r w:rsidR="00A64796" w:rsidRPr="00864027">
        <w:rPr>
          <w:rFonts w:eastAsia="Times New Roman" w:cs="Arial"/>
          <w:lang w:eastAsia="fr-FR"/>
        </w:rPr>
        <w:t>e s</w:t>
      </w:r>
      <w:r w:rsidR="00A64796" w:rsidRPr="00C405E2">
        <w:rPr>
          <w:rFonts w:eastAsia="Times New Roman" w:cs="Arial"/>
          <w:lang w:eastAsia="fr-FR"/>
        </w:rPr>
        <w:t xml:space="preserve">'interroger </w:t>
      </w:r>
      <w:r w:rsidR="00A64796" w:rsidRPr="00864027">
        <w:rPr>
          <w:rFonts w:eastAsia="Times New Roman" w:cs="Arial"/>
          <w:lang w:eastAsia="fr-FR"/>
        </w:rPr>
        <w:t xml:space="preserve">sur </w:t>
      </w:r>
      <w:r w:rsidR="00A64796" w:rsidRPr="00C405E2">
        <w:rPr>
          <w:rFonts w:eastAsia="Times New Roman" w:cs="Arial"/>
          <w:lang w:eastAsia="fr-FR"/>
        </w:rPr>
        <w:t>le rôle de l'art dans ces reconfigurations historiques</w:t>
      </w:r>
      <w:r w:rsidR="00864027" w:rsidRPr="00864027">
        <w:rPr>
          <w:rFonts w:eastAsia="Times New Roman" w:cs="Arial"/>
          <w:lang w:eastAsia="fr-FR"/>
        </w:rPr>
        <w:t> ; sur la question</w:t>
      </w:r>
      <w:r w:rsidR="00864027" w:rsidRPr="00C405E2">
        <w:rPr>
          <w:rFonts w:eastAsia="Times New Roman" w:cs="Arial"/>
          <w:lang w:eastAsia="fr-FR"/>
        </w:rPr>
        <w:t xml:space="preserve"> des lieux d'expression visuelle, sonore ou corporelle du pouvoir</w:t>
      </w:r>
      <w:r w:rsidR="00864027" w:rsidRPr="00864027">
        <w:rPr>
          <w:rFonts w:eastAsia="Times New Roman" w:cs="Arial"/>
          <w:lang w:eastAsia="fr-FR"/>
        </w:rPr>
        <w:t> </w:t>
      </w:r>
      <w:r w:rsidR="00864027" w:rsidRPr="00C405E2">
        <w:rPr>
          <w:rFonts w:eastAsia="Times New Roman" w:cs="Arial"/>
          <w:lang w:eastAsia="fr-FR"/>
        </w:rPr>
        <w:t xml:space="preserve">; </w:t>
      </w:r>
      <w:r w:rsidR="00864027" w:rsidRPr="00864027">
        <w:rPr>
          <w:rFonts w:eastAsia="Times New Roman" w:cs="Arial"/>
          <w:lang w:eastAsia="fr-FR"/>
        </w:rPr>
        <w:t xml:space="preserve">sur les </w:t>
      </w:r>
      <w:r w:rsidR="00864027" w:rsidRPr="00C405E2">
        <w:rPr>
          <w:rFonts w:eastAsia="Times New Roman" w:cs="Arial"/>
          <w:lang w:eastAsia="fr-FR"/>
        </w:rPr>
        <w:t>enjeux sociaux, politiques, éthiques et esthétiques du partage du sensible</w:t>
      </w:r>
      <w:r w:rsidR="00864027">
        <w:rPr>
          <w:rFonts w:eastAsia="Times New Roman" w:cs="Arial"/>
          <w:lang w:eastAsia="fr-FR"/>
        </w:rPr>
        <w:t xml:space="preserve"> ; sur </w:t>
      </w:r>
      <w:r w:rsidR="002F1335" w:rsidRPr="002F1335">
        <w:rPr>
          <w:rFonts w:eastAsia="Times New Roman" w:cs="Times New Roman"/>
          <w:lang w:eastAsia="fr-FR"/>
        </w:rPr>
        <w:t xml:space="preserve">la traduction, </w:t>
      </w:r>
      <w:r w:rsidR="00864027">
        <w:rPr>
          <w:rFonts w:eastAsia="Times New Roman" w:cs="Times New Roman"/>
          <w:lang w:eastAsia="fr-FR"/>
        </w:rPr>
        <w:t xml:space="preserve">au </w:t>
      </w:r>
      <w:r w:rsidR="002F1335" w:rsidRPr="002F1335">
        <w:rPr>
          <w:rFonts w:eastAsia="Times New Roman" w:cs="Times New Roman"/>
          <w:lang w:eastAsia="fr-FR"/>
        </w:rPr>
        <w:t>plan artistique, de conflits politiques et territoriaux, de combats menés en temps de paix pour la définition des territoires, des frontières, comme la dénomination des espaces géographiques.</w:t>
      </w:r>
    </w:p>
    <w:p w14:paraId="6E040902" w14:textId="2DE47AA3" w:rsidR="00047655" w:rsidRDefault="006B6A2D" w:rsidP="00047655">
      <w:pPr>
        <w:spacing w:before="120"/>
        <w:ind w:firstLine="284"/>
      </w:pPr>
      <w:r>
        <w:t xml:space="preserve">Ces </w:t>
      </w:r>
      <w:r w:rsidR="00864027">
        <w:t>quatre</w:t>
      </w:r>
      <w:r>
        <w:t xml:space="preserve"> modalités de l’intervention de l’art en politique nous aideront à sortir du paradigme de la « propagande politique » </w:t>
      </w:r>
      <w:r w:rsidR="00D979E0">
        <w:t>pour contribuer</w:t>
      </w:r>
      <w:r>
        <w:t xml:space="preserve"> </w:t>
      </w:r>
      <w:r w:rsidR="00D979E0">
        <w:t>aux</w:t>
      </w:r>
      <w:r>
        <w:t xml:space="preserve"> développements les plus récents de l’histoire de</w:t>
      </w:r>
      <w:r w:rsidR="007E20C7">
        <w:t>s arts</w:t>
      </w:r>
      <w:r>
        <w:t>, de l’histoire politique et de l’anthropologie.</w:t>
      </w:r>
    </w:p>
    <w:p w14:paraId="3A775BB5" w14:textId="77777777" w:rsidR="00047655" w:rsidRDefault="00047655" w:rsidP="00047655">
      <w:pPr>
        <w:spacing w:before="120"/>
        <w:ind w:firstLine="284"/>
      </w:pPr>
    </w:p>
    <w:p w14:paraId="7C7CBDB0" w14:textId="588601C2" w:rsidR="00047655" w:rsidRPr="00F83E64" w:rsidRDefault="00047655" w:rsidP="00047655">
      <w:pPr>
        <w:spacing w:before="120"/>
        <w:ind w:firstLine="284"/>
        <w:rPr>
          <w:b/>
        </w:rPr>
      </w:pPr>
      <w:r w:rsidRPr="00F83E64">
        <w:rPr>
          <w:b/>
        </w:rPr>
        <w:t>Procédure de candidature</w:t>
      </w:r>
    </w:p>
    <w:p w14:paraId="5433AD7E" w14:textId="7354828C" w:rsidR="00047655" w:rsidRPr="00047655" w:rsidRDefault="00047655" w:rsidP="00047655">
      <w:pPr>
        <w:widowControl w:val="0"/>
        <w:autoSpaceDE w:val="0"/>
        <w:autoSpaceDN w:val="0"/>
        <w:adjustRightInd w:val="0"/>
        <w:spacing w:before="120"/>
        <w:ind w:firstLine="284"/>
        <w:jc w:val="both"/>
        <w:rPr>
          <w:rFonts w:cs="Times New Roman"/>
        </w:rPr>
      </w:pPr>
      <w:r w:rsidRPr="00047655">
        <w:rPr>
          <w:rFonts w:cs="Times New Roman"/>
        </w:rPr>
        <w:t xml:space="preserve">L'appel à communications </w:t>
      </w:r>
      <w:r w:rsidR="007E20C7">
        <w:rPr>
          <w:rFonts w:cs="Times New Roman"/>
        </w:rPr>
        <w:t>est mis</w:t>
      </w:r>
      <w:r w:rsidRPr="00047655">
        <w:rPr>
          <w:rFonts w:cs="Times New Roman"/>
        </w:rPr>
        <w:t xml:space="preserve"> en ligne sur les sites internet du Réseau</w:t>
      </w:r>
      <w:r w:rsidR="007E20C7">
        <w:rPr>
          <w:rFonts w:cs="Times New Roman"/>
        </w:rPr>
        <w:t xml:space="preserve"> international</w:t>
      </w:r>
      <w:r w:rsidRPr="00047655">
        <w:rPr>
          <w:rFonts w:cs="Times New Roman"/>
        </w:rPr>
        <w:t xml:space="preserve"> (www.proartibus.net), de l’Université </w:t>
      </w:r>
      <w:r w:rsidR="00872C86">
        <w:rPr>
          <w:rFonts w:cs="Times New Roman"/>
        </w:rPr>
        <w:t xml:space="preserve">Paris </w:t>
      </w:r>
      <w:r w:rsidR="00695902">
        <w:rPr>
          <w:rFonts w:cs="Times New Roman"/>
        </w:rPr>
        <w:t>Nanterre</w:t>
      </w:r>
      <w:r w:rsidR="00891A22">
        <w:rPr>
          <w:rFonts w:cs="Times New Roman"/>
        </w:rPr>
        <w:t xml:space="preserve"> (</w:t>
      </w:r>
      <w:r w:rsidR="00891A22" w:rsidRPr="00891A22">
        <w:rPr>
          <w:rFonts w:cs="Times New Roman"/>
        </w:rPr>
        <w:t>http://www.parisnanterre.fr</w:t>
      </w:r>
      <w:r w:rsidR="00891A22">
        <w:rPr>
          <w:rFonts w:cs="Times New Roman"/>
        </w:rPr>
        <w:t>)</w:t>
      </w:r>
      <w:r w:rsidR="0020678C">
        <w:rPr>
          <w:rFonts w:cs="Times New Roman"/>
        </w:rPr>
        <w:t xml:space="preserve"> et de sa fondation</w:t>
      </w:r>
      <w:r w:rsidR="00891A22">
        <w:rPr>
          <w:rFonts w:cs="Times New Roman"/>
        </w:rPr>
        <w:t xml:space="preserve"> (</w:t>
      </w:r>
      <w:r w:rsidR="00891A22" w:rsidRPr="00891A22">
        <w:rPr>
          <w:rFonts w:cs="Times New Roman"/>
        </w:rPr>
        <w:t>http://fondation.parisnanterre.fr</w:t>
      </w:r>
      <w:r w:rsidR="00891A22">
        <w:rPr>
          <w:rFonts w:cs="Times New Roman"/>
        </w:rPr>
        <w:t>)</w:t>
      </w:r>
      <w:r w:rsidRPr="00047655">
        <w:rPr>
          <w:rFonts w:cs="Times New Roman"/>
        </w:rPr>
        <w:t xml:space="preserve">, </w:t>
      </w:r>
      <w:r w:rsidR="007E20C7">
        <w:rPr>
          <w:rFonts w:cs="Times New Roman"/>
        </w:rPr>
        <w:t>de l’École normale supérieure</w:t>
      </w:r>
      <w:r w:rsidR="00891A22">
        <w:rPr>
          <w:rFonts w:cs="Times New Roman"/>
        </w:rPr>
        <w:t xml:space="preserve"> de Paris</w:t>
      </w:r>
      <w:r w:rsidR="007F1D46">
        <w:rPr>
          <w:rFonts w:cs="Times New Roman"/>
        </w:rPr>
        <w:t xml:space="preserve"> (</w:t>
      </w:r>
      <w:r w:rsidR="007F1D46" w:rsidRPr="00891A22">
        <w:rPr>
          <w:rFonts w:cs="Times New Roman"/>
        </w:rPr>
        <w:t>www.ens.fr</w:t>
      </w:r>
      <w:r w:rsidR="007F1D46">
        <w:rPr>
          <w:rFonts w:cs="Times New Roman"/>
        </w:rPr>
        <w:t>)</w:t>
      </w:r>
      <w:r w:rsidR="00891A22">
        <w:rPr>
          <w:rFonts w:cs="Times New Roman"/>
        </w:rPr>
        <w:t xml:space="preserve"> et </w:t>
      </w:r>
      <w:r w:rsidR="00891A22" w:rsidRPr="00047655">
        <w:rPr>
          <w:rFonts w:cs="Times New Roman"/>
        </w:rPr>
        <w:t>de l'INHA (</w:t>
      </w:r>
      <w:r w:rsidR="00891A22">
        <w:t>https://www.inha.fr</w:t>
      </w:r>
      <w:r w:rsidR="00891A22">
        <w:rPr>
          <w:rFonts w:cs="Times New Roman"/>
        </w:rPr>
        <w:t xml:space="preserve">) </w:t>
      </w:r>
      <w:r w:rsidR="007E20C7">
        <w:rPr>
          <w:rFonts w:cs="Times New Roman"/>
        </w:rPr>
        <w:t xml:space="preserve">pour les autres partenaires français </w:t>
      </w:r>
      <w:r w:rsidRPr="00047655">
        <w:rPr>
          <w:rFonts w:cs="Times New Roman"/>
        </w:rPr>
        <w:t>ainsi que sur ceux des autres établissements membres du Réseau</w:t>
      </w:r>
      <w:r w:rsidR="007E20C7">
        <w:rPr>
          <w:rFonts w:cs="Times New Roman"/>
        </w:rPr>
        <w:t xml:space="preserve"> international</w:t>
      </w:r>
      <w:r w:rsidRPr="00047655">
        <w:rPr>
          <w:rFonts w:cs="Times New Roman"/>
        </w:rPr>
        <w:t>. Les doctorants et post-doctorants souhaitant participer sont priés de soumettr</w:t>
      </w:r>
      <w:r w:rsidR="00695902">
        <w:rPr>
          <w:rFonts w:cs="Times New Roman"/>
        </w:rPr>
        <w:t xml:space="preserve">e un projet de communication </w:t>
      </w:r>
      <w:r w:rsidRPr="00047655">
        <w:rPr>
          <w:rFonts w:cs="Times New Roman"/>
        </w:rPr>
        <w:t xml:space="preserve">de 15 minutes, accompagné d'un court CV. Les propositions ne doivent pas faire plus de 1800 caractères, ou 300 mots, et peuvent être rédigées en </w:t>
      </w:r>
      <w:r w:rsidR="007E20C7">
        <w:rPr>
          <w:rFonts w:cs="Times New Roman"/>
        </w:rPr>
        <w:t xml:space="preserve">allemand, en </w:t>
      </w:r>
      <w:r w:rsidRPr="00047655">
        <w:rPr>
          <w:rFonts w:cs="Times New Roman"/>
        </w:rPr>
        <w:t xml:space="preserve">anglais, </w:t>
      </w:r>
      <w:r w:rsidR="007E20C7">
        <w:rPr>
          <w:rFonts w:cs="Times New Roman"/>
        </w:rPr>
        <w:t>en français</w:t>
      </w:r>
      <w:r w:rsidRPr="00047655">
        <w:rPr>
          <w:rFonts w:cs="Times New Roman"/>
        </w:rPr>
        <w:t xml:space="preserve"> ou </w:t>
      </w:r>
      <w:r w:rsidR="007E20C7">
        <w:rPr>
          <w:rFonts w:cs="Times New Roman"/>
        </w:rPr>
        <w:t xml:space="preserve">en </w:t>
      </w:r>
      <w:r w:rsidRPr="00047655">
        <w:rPr>
          <w:rFonts w:cs="Times New Roman"/>
        </w:rPr>
        <w:t xml:space="preserve">italien. Elles doivent être soumises en format Word, et doivent comporter le nom </w:t>
      </w:r>
      <w:r w:rsidR="00605F3E">
        <w:rPr>
          <w:rFonts w:cs="Times New Roman"/>
        </w:rPr>
        <w:t xml:space="preserve">de la candidate ou </w:t>
      </w:r>
      <w:r w:rsidRPr="00047655">
        <w:rPr>
          <w:rFonts w:cs="Times New Roman"/>
        </w:rPr>
        <w:t>du candidat, ses adresses (électronique et postale), l'établissement et le pays dont</w:t>
      </w:r>
      <w:r w:rsidR="00605F3E">
        <w:rPr>
          <w:rFonts w:cs="Times New Roman"/>
        </w:rPr>
        <w:t xml:space="preserve"> elle ou</w:t>
      </w:r>
      <w:r w:rsidRPr="00047655">
        <w:rPr>
          <w:rFonts w:cs="Times New Roman"/>
        </w:rPr>
        <w:t xml:space="preserve"> il dépend. La proposition et le CV doivent être joints </w:t>
      </w:r>
      <w:r w:rsidRPr="0046084D">
        <w:rPr>
          <w:rFonts w:cs="Times New Roman"/>
          <w:u w:val="single"/>
        </w:rPr>
        <w:t>en un seul document</w:t>
      </w:r>
      <w:r w:rsidRPr="00047655">
        <w:rPr>
          <w:rFonts w:cs="Times New Roman"/>
        </w:rPr>
        <w:t xml:space="preserve"> dans un courriel (nom de fichier : Proposition_Prénom_Nom abrégé de l’institution, exemple : Proposition_</w:t>
      </w:r>
      <w:r w:rsidR="009D76AA">
        <w:rPr>
          <w:rFonts w:cs="Times New Roman"/>
        </w:rPr>
        <w:t>Louis_Marin</w:t>
      </w:r>
      <w:r w:rsidRPr="00047655">
        <w:rPr>
          <w:rFonts w:cs="Times New Roman"/>
        </w:rPr>
        <w:t>_</w:t>
      </w:r>
      <w:r w:rsidR="00840AEE">
        <w:rPr>
          <w:rFonts w:cs="Times New Roman"/>
        </w:rPr>
        <w:t>Univ-Paris-Nanterre</w:t>
      </w:r>
      <w:r w:rsidRPr="00047655">
        <w:rPr>
          <w:rFonts w:cs="Times New Roman"/>
        </w:rPr>
        <w:t>). La ligne « sujet » doit préciser le nom du candidat et le pays dans lequel il est inscrit. L</w:t>
      </w:r>
      <w:r w:rsidR="00605F3E">
        <w:rPr>
          <w:rFonts w:cs="Times New Roman"/>
        </w:rPr>
        <w:t>es courriels sont à adresser à</w:t>
      </w:r>
      <w:r w:rsidRPr="00047655">
        <w:rPr>
          <w:rFonts w:cs="Times New Roman"/>
        </w:rPr>
        <w:t xml:space="preserve"> </w:t>
      </w:r>
      <w:r w:rsidR="00242638">
        <w:rPr>
          <w:rFonts w:cs="Times New Roman"/>
        </w:rPr>
        <w:t>edp2018parisnanterre@gmail.com</w:t>
      </w:r>
      <w:r w:rsidR="00F83E64">
        <w:rPr>
          <w:rFonts w:cs="Times New Roman"/>
        </w:rPr>
        <w:t xml:space="preserve"> avant le </w:t>
      </w:r>
      <w:r w:rsidR="00F83E64" w:rsidRPr="00883E1A">
        <w:rPr>
          <w:rFonts w:cs="Times New Roman"/>
          <w:b/>
        </w:rPr>
        <w:t>16</w:t>
      </w:r>
      <w:r w:rsidRPr="00883E1A">
        <w:rPr>
          <w:rFonts w:cs="Times New Roman"/>
          <w:b/>
        </w:rPr>
        <w:t xml:space="preserve"> février</w:t>
      </w:r>
      <w:r w:rsidR="00F83E64" w:rsidRPr="00883E1A">
        <w:rPr>
          <w:rFonts w:cs="Times New Roman"/>
          <w:b/>
        </w:rPr>
        <w:t xml:space="preserve"> 2018</w:t>
      </w:r>
      <w:r w:rsidRPr="00047655">
        <w:rPr>
          <w:rFonts w:cs="Times New Roman"/>
        </w:rPr>
        <w:t>.</w:t>
      </w:r>
    </w:p>
    <w:p w14:paraId="5D938FD1" w14:textId="7964D009" w:rsidR="00047655" w:rsidRPr="00047655" w:rsidRDefault="00047655" w:rsidP="00047655">
      <w:pPr>
        <w:widowControl w:val="0"/>
        <w:autoSpaceDE w:val="0"/>
        <w:autoSpaceDN w:val="0"/>
        <w:adjustRightInd w:val="0"/>
        <w:spacing w:before="120"/>
        <w:ind w:firstLine="284"/>
        <w:jc w:val="both"/>
        <w:rPr>
          <w:rFonts w:cs="Times New Roman"/>
        </w:rPr>
      </w:pPr>
      <w:r w:rsidRPr="00047655">
        <w:rPr>
          <w:rFonts w:cs="Times New Roman"/>
        </w:rPr>
        <w:t>Les propositions seront rassemblées</w:t>
      </w:r>
      <w:r w:rsidR="00CB7456">
        <w:rPr>
          <w:rFonts w:cs="Times New Roman"/>
        </w:rPr>
        <w:t xml:space="preserve"> par les organisateurs mentionnés ci-dessous</w:t>
      </w:r>
      <w:r w:rsidRPr="00047655">
        <w:rPr>
          <w:rFonts w:cs="Times New Roman"/>
        </w:rPr>
        <w:t>,</w:t>
      </w:r>
      <w:r w:rsidR="00CB7456">
        <w:rPr>
          <w:rFonts w:cs="Times New Roman"/>
        </w:rPr>
        <w:t xml:space="preserve"> puis</w:t>
      </w:r>
      <w:r w:rsidRPr="00047655">
        <w:rPr>
          <w:rFonts w:cs="Times New Roman"/>
        </w:rPr>
        <w:t xml:space="preserve"> examinées et sélectionnées par pays. Les organisateurs établiront, </w:t>
      </w:r>
      <w:r w:rsidR="00F83E64">
        <w:rPr>
          <w:rFonts w:cs="Times New Roman"/>
        </w:rPr>
        <w:t xml:space="preserve">en coordination </w:t>
      </w:r>
      <w:r w:rsidRPr="00047655">
        <w:rPr>
          <w:rFonts w:cs="Times New Roman"/>
        </w:rPr>
        <w:t>avec des représentants de chaque pays du Réseau</w:t>
      </w:r>
      <w:r w:rsidR="007E20C7">
        <w:rPr>
          <w:rFonts w:cs="Times New Roman"/>
        </w:rPr>
        <w:t xml:space="preserve"> international</w:t>
      </w:r>
      <w:r w:rsidRPr="00047655">
        <w:rPr>
          <w:rFonts w:cs="Times New Roman"/>
        </w:rPr>
        <w:t>, un programme définitif. L’annonce de la sélection des participants sera diffus</w:t>
      </w:r>
      <w:r w:rsidR="00883E1A">
        <w:rPr>
          <w:rFonts w:cs="Times New Roman"/>
        </w:rPr>
        <w:t>ée au début du mois de mars 2018</w:t>
      </w:r>
      <w:r w:rsidRPr="00047655">
        <w:rPr>
          <w:rFonts w:cs="Times New Roman"/>
        </w:rPr>
        <w:t>.</w:t>
      </w:r>
    </w:p>
    <w:p w14:paraId="010124FD" w14:textId="068F9E53" w:rsidR="00047655" w:rsidRDefault="00047655" w:rsidP="00F83E64">
      <w:pPr>
        <w:widowControl w:val="0"/>
        <w:autoSpaceDE w:val="0"/>
        <w:autoSpaceDN w:val="0"/>
        <w:adjustRightInd w:val="0"/>
        <w:spacing w:before="120"/>
        <w:ind w:firstLine="284"/>
        <w:jc w:val="both"/>
        <w:rPr>
          <w:rFonts w:cs="Times New Roman"/>
        </w:rPr>
      </w:pPr>
      <w:r w:rsidRPr="00F83E64">
        <w:rPr>
          <w:rFonts w:cs="Times New Roman"/>
          <w:b/>
          <w:bCs/>
        </w:rPr>
        <w:t>Nota bene:</w:t>
      </w:r>
      <w:r w:rsidRPr="00F83E64">
        <w:rPr>
          <w:rFonts w:cs="Times New Roman"/>
        </w:rPr>
        <w:t xml:space="preserve"> dans les deux semaines suivant l’acceptation de leur proposition, les participants devront en soumettre une traduction dans une autre des langues officielles du Réseau</w:t>
      </w:r>
      <w:r w:rsidR="007E20C7">
        <w:rPr>
          <w:rFonts w:cs="Times New Roman"/>
        </w:rPr>
        <w:t xml:space="preserve"> </w:t>
      </w:r>
      <w:r w:rsidR="00211ED5">
        <w:rPr>
          <w:rFonts w:cs="Times New Roman"/>
        </w:rPr>
        <w:t xml:space="preserve">international </w:t>
      </w:r>
      <w:r w:rsidR="007E20C7">
        <w:rPr>
          <w:rFonts w:cs="Times New Roman"/>
        </w:rPr>
        <w:t>(allemand, anglais, français, italien)</w:t>
      </w:r>
      <w:r w:rsidRPr="00F83E64">
        <w:rPr>
          <w:rFonts w:cs="Times New Roman"/>
        </w:rPr>
        <w:t>. Un mois avant le début de l’Ecole, ils devront en outre envoyer aux organisateurs le texte complet de leur communication, ainsi que leur présentation Powerpoint. Étant donné que les participants font leur communication dans leur langue maternelle, la maîtrise des autres langues est indispensable. Les participants des pays latins doivent maîtriser au moins d’une façon passive l’anglais ou l’allemand, et ceux des pays anglophones ou germanophones le français ou l’italien.</w:t>
      </w:r>
    </w:p>
    <w:p w14:paraId="6F783017" w14:textId="77777777" w:rsidR="00F83E64" w:rsidRPr="00F83E64" w:rsidRDefault="00F83E64" w:rsidP="00F83E64">
      <w:pPr>
        <w:widowControl w:val="0"/>
        <w:autoSpaceDE w:val="0"/>
        <w:autoSpaceDN w:val="0"/>
        <w:adjustRightInd w:val="0"/>
        <w:spacing w:before="120"/>
        <w:ind w:firstLine="284"/>
        <w:jc w:val="both"/>
        <w:rPr>
          <w:rFonts w:cs="Times New Roman"/>
        </w:rPr>
      </w:pPr>
    </w:p>
    <w:p w14:paraId="4F0FD61B" w14:textId="41AFFE66" w:rsidR="00F83E64" w:rsidRPr="00F83E64" w:rsidRDefault="00F83E64" w:rsidP="00F83E64">
      <w:pPr>
        <w:widowControl w:val="0"/>
        <w:autoSpaceDE w:val="0"/>
        <w:autoSpaceDN w:val="0"/>
        <w:adjustRightInd w:val="0"/>
        <w:spacing w:before="120"/>
        <w:ind w:firstLine="284"/>
        <w:rPr>
          <w:rFonts w:cs="Times New Roman"/>
        </w:rPr>
      </w:pPr>
      <w:r w:rsidRPr="00F83E64">
        <w:rPr>
          <w:rFonts w:cs="Times New Roman"/>
          <w:b/>
          <w:bCs/>
        </w:rPr>
        <w:t>Le</w:t>
      </w:r>
      <w:r w:rsidR="00CB7456">
        <w:rPr>
          <w:rFonts w:cs="Times New Roman"/>
          <w:b/>
          <w:bCs/>
        </w:rPr>
        <w:t xml:space="preserve">s propositions pour intervenir en qualité </w:t>
      </w:r>
      <w:r w:rsidRPr="00F83E64">
        <w:rPr>
          <w:rFonts w:cs="Times New Roman"/>
          <w:b/>
          <w:bCs/>
        </w:rPr>
        <w:t>de répondant</w:t>
      </w:r>
    </w:p>
    <w:p w14:paraId="3C35966D" w14:textId="275B5184" w:rsidR="00F83E64" w:rsidRPr="00F83E64" w:rsidRDefault="00F83E64" w:rsidP="00F83E64">
      <w:pPr>
        <w:widowControl w:val="0"/>
        <w:autoSpaceDE w:val="0"/>
        <w:autoSpaceDN w:val="0"/>
        <w:adjustRightInd w:val="0"/>
        <w:spacing w:before="120"/>
        <w:ind w:firstLine="284"/>
        <w:rPr>
          <w:rFonts w:cs="Times New Roman"/>
        </w:rPr>
      </w:pPr>
      <w:r w:rsidRPr="00F83E64">
        <w:rPr>
          <w:rFonts w:cs="Times New Roman"/>
        </w:rPr>
        <w:t xml:space="preserve">Les étudiants ayant participé deux fois ou plus aux Écoles antérieures </w:t>
      </w:r>
      <w:r>
        <w:rPr>
          <w:rFonts w:cs="Times New Roman"/>
        </w:rPr>
        <w:t xml:space="preserve">ne </w:t>
      </w:r>
      <w:r w:rsidRPr="00F83E64">
        <w:rPr>
          <w:rFonts w:cs="Times New Roman"/>
        </w:rPr>
        <w:t xml:space="preserve">peuvent poser leur candidature </w:t>
      </w:r>
      <w:r>
        <w:rPr>
          <w:rFonts w:cs="Times New Roman"/>
        </w:rPr>
        <w:t>qu’</w:t>
      </w:r>
      <w:r w:rsidR="00CB7456">
        <w:rPr>
          <w:rFonts w:cs="Times New Roman"/>
        </w:rPr>
        <w:t xml:space="preserve">en qualité </w:t>
      </w:r>
      <w:r w:rsidRPr="00F83E64">
        <w:rPr>
          <w:rFonts w:cs="Times New Roman"/>
        </w:rPr>
        <w:t xml:space="preserve">de répondant. Nous encourageons de </w:t>
      </w:r>
      <w:r>
        <w:rPr>
          <w:rFonts w:cs="Times New Roman"/>
        </w:rPr>
        <w:t>cette façon les jeunes chercheuse</w:t>
      </w:r>
      <w:r w:rsidRPr="00F83E64">
        <w:rPr>
          <w:rFonts w:cs="Times New Roman"/>
        </w:rPr>
        <w:t>s</w:t>
      </w:r>
      <w:r>
        <w:rPr>
          <w:rFonts w:cs="Times New Roman"/>
        </w:rPr>
        <w:t xml:space="preserve"> et chercheurs</w:t>
      </w:r>
      <w:r w:rsidRPr="00F83E64">
        <w:rPr>
          <w:rFonts w:cs="Times New Roman"/>
        </w:rPr>
        <w:t>, post-doctorants et doctorants dont les recherches son</w:t>
      </w:r>
      <w:r w:rsidR="00CB7456">
        <w:rPr>
          <w:rFonts w:cs="Times New Roman"/>
        </w:rPr>
        <w:t>t déjà avancées à participer à l’École</w:t>
      </w:r>
      <w:r w:rsidRPr="00F83E64">
        <w:rPr>
          <w:rFonts w:cs="Times New Roman"/>
        </w:rPr>
        <w:t xml:space="preserve"> en </w:t>
      </w:r>
      <w:r w:rsidR="00CB7456">
        <w:rPr>
          <w:rFonts w:cs="Times New Roman"/>
        </w:rPr>
        <w:t xml:space="preserve">répondant aux interventions et en </w:t>
      </w:r>
      <w:r w:rsidRPr="00F83E64">
        <w:rPr>
          <w:rFonts w:cs="Times New Roman"/>
        </w:rPr>
        <w:t>animant la discussion</w:t>
      </w:r>
      <w:r w:rsidR="00CB7456">
        <w:rPr>
          <w:rFonts w:cs="Times New Roman"/>
        </w:rPr>
        <w:t>.</w:t>
      </w:r>
    </w:p>
    <w:p w14:paraId="62409721" w14:textId="3B900CB4" w:rsidR="00F83E64" w:rsidRPr="00F83E64" w:rsidRDefault="00F83E64" w:rsidP="00F83E64">
      <w:pPr>
        <w:widowControl w:val="0"/>
        <w:autoSpaceDE w:val="0"/>
        <w:autoSpaceDN w:val="0"/>
        <w:adjustRightInd w:val="0"/>
        <w:spacing w:before="120"/>
        <w:ind w:firstLine="284"/>
        <w:rPr>
          <w:rFonts w:cs="Times New Roman"/>
        </w:rPr>
      </w:pPr>
      <w:r w:rsidRPr="00F83E64">
        <w:rPr>
          <w:rFonts w:cs="Times New Roman"/>
        </w:rPr>
        <w:t>Tout candidat souha</w:t>
      </w:r>
      <w:r w:rsidR="007E20C7">
        <w:rPr>
          <w:rFonts w:cs="Times New Roman"/>
        </w:rPr>
        <w:t xml:space="preserve">itant participer à cette École </w:t>
      </w:r>
      <w:r w:rsidR="00CB7456">
        <w:rPr>
          <w:rFonts w:cs="Times New Roman"/>
        </w:rPr>
        <w:t xml:space="preserve">en qualité </w:t>
      </w:r>
      <w:r w:rsidRPr="00F83E64">
        <w:rPr>
          <w:rFonts w:cs="Times New Roman"/>
        </w:rPr>
        <w:t>de répondant est prié de faire parvenir aux organisateurs (</w:t>
      </w:r>
      <w:r w:rsidR="00242638">
        <w:rPr>
          <w:rFonts w:cs="Times New Roman"/>
        </w:rPr>
        <w:t>edp2018parisnanterre@gmail.com</w:t>
      </w:r>
      <w:r w:rsidR="007E20C7">
        <w:rPr>
          <w:rFonts w:cs="Times New Roman"/>
        </w:rPr>
        <w:t>), avant le 16</w:t>
      </w:r>
      <w:r w:rsidRPr="00F83E64">
        <w:rPr>
          <w:rFonts w:cs="Times New Roman"/>
        </w:rPr>
        <w:t xml:space="preserve"> février</w:t>
      </w:r>
      <w:r>
        <w:rPr>
          <w:rFonts w:cs="Times New Roman"/>
        </w:rPr>
        <w:t xml:space="preserve"> 2018</w:t>
      </w:r>
      <w:r w:rsidRPr="00F83E64">
        <w:rPr>
          <w:rFonts w:cs="Times New Roman"/>
        </w:rPr>
        <w:t>, un CV et un court texte de motivation. L</w:t>
      </w:r>
      <w:r w:rsidR="007E438D">
        <w:rPr>
          <w:rFonts w:cs="Times New Roman"/>
        </w:rPr>
        <w:t>a candidate ou l</w:t>
      </w:r>
      <w:r w:rsidRPr="00F83E64">
        <w:rPr>
          <w:rFonts w:cs="Times New Roman"/>
        </w:rPr>
        <w:t xml:space="preserve">e candidat doit également faire valoir la pertinence de ses recherches </w:t>
      </w:r>
      <w:r w:rsidR="007E438D">
        <w:rPr>
          <w:rFonts w:cs="Times New Roman"/>
        </w:rPr>
        <w:t>eu égard a</w:t>
      </w:r>
      <w:r w:rsidRPr="00F83E64">
        <w:rPr>
          <w:rFonts w:cs="Times New Roman"/>
        </w:rPr>
        <w:t>u thème choisi. L</w:t>
      </w:r>
      <w:r w:rsidR="007E20C7">
        <w:rPr>
          <w:rFonts w:cs="Times New Roman"/>
        </w:rPr>
        <w:t xml:space="preserve">e texte de motivation ne devra </w:t>
      </w:r>
      <w:r w:rsidRPr="00F83E64">
        <w:rPr>
          <w:rFonts w:cs="Times New Roman"/>
        </w:rPr>
        <w:t xml:space="preserve">pas dépasser </w:t>
      </w:r>
      <w:r>
        <w:rPr>
          <w:rFonts w:cs="Times New Roman"/>
        </w:rPr>
        <w:t>1800</w:t>
      </w:r>
      <w:r w:rsidR="00114988">
        <w:rPr>
          <w:rFonts w:cs="Times New Roman"/>
        </w:rPr>
        <w:t xml:space="preserve"> signes ou 300 mots et pourra être rédigé</w:t>
      </w:r>
      <w:r w:rsidRPr="00F83E64">
        <w:rPr>
          <w:rFonts w:cs="Times New Roman"/>
        </w:rPr>
        <w:t xml:space="preserve"> en allemand, anglais, français ou italien. </w:t>
      </w:r>
      <w:r w:rsidR="00114988">
        <w:rPr>
          <w:rFonts w:cs="Times New Roman"/>
        </w:rPr>
        <w:t>La candidature doit être soumise en format Word, et doi</w:t>
      </w:r>
      <w:r w:rsidRPr="00F83E64">
        <w:rPr>
          <w:rFonts w:cs="Times New Roman"/>
        </w:rPr>
        <w:t xml:space="preserve">t comporter le nom </w:t>
      </w:r>
      <w:r w:rsidR="00114988">
        <w:rPr>
          <w:rFonts w:cs="Times New Roman"/>
        </w:rPr>
        <w:t xml:space="preserve">de la candidate ou </w:t>
      </w:r>
      <w:r w:rsidRPr="00F83E64">
        <w:rPr>
          <w:rFonts w:cs="Times New Roman"/>
        </w:rPr>
        <w:t xml:space="preserve">du candidat, ses adresses (électronique et postale), l'établissement et le pays dont </w:t>
      </w:r>
      <w:r w:rsidR="00114988">
        <w:rPr>
          <w:rFonts w:cs="Times New Roman"/>
        </w:rPr>
        <w:t xml:space="preserve">elle ou </w:t>
      </w:r>
      <w:r w:rsidRPr="00F83E64">
        <w:rPr>
          <w:rFonts w:cs="Times New Roman"/>
        </w:rPr>
        <w:t>il dépend. La proposition et le CV doivent être joints</w:t>
      </w:r>
      <w:r w:rsidRPr="00F83E64">
        <w:rPr>
          <w:rFonts w:cs="Times New Roman"/>
          <w:b/>
        </w:rPr>
        <w:t xml:space="preserve"> </w:t>
      </w:r>
      <w:r w:rsidRPr="00F83E64">
        <w:rPr>
          <w:rFonts w:cs="Times New Roman"/>
        </w:rPr>
        <w:t>en un seul document dans un courriel (nom de fichier : Proposition_Prénom_Nom abrégé de l’institution, exemple : Proposition_</w:t>
      </w:r>
      <w:r w:rsidR="009D76AA">
        <w:rPr>
          <w:rFonts w:cs="Times New Roman"/>
        </w:rPr>
        <w:t>Rosa_Luxemburg</w:t>
      </w:r>
      <w:r w:rsidR="00416765">
        <w:rPr>
          <w:rFonts w:cs="Times New Roman"/>
        </w:rPr>
        <w:t>_Uni-Frankfurt</w:t>
      </w:r>
      <w:r w:rsidRPr="00F83E64">
        <w:rPr>
          <w:rFonts w:cs="Times New Roman"/>
        </w:rPr>
        <w:t xml:space="preserve">). La ligne « sujet » doit préciser le nom </w:t>
      </w:r>
      <w:r w:rsidR="00114988">
        <w:rPr>
          <w:rFonts w:cs="Times New Roman"/>
        </w:rPr>
        <w:t xml:space="preserve">de la candidate ou </w:t>
      </w:r>
      <w:r w:rsidRPr="00F83E64">
        <w:rPr>
          <w:rFonts w:cs="Times New Roman"/>
        </w:rPr>
        <w:t xml:space="preserve">du candidat et le pays dans lequel </w:t>
      </w:r>
      <w:r w:rsidR="00114988">
        <w:rPr>
          <w:rFonts w:cs="Times New Roman"/>
        </w:rPr>
        <w:t xml:space="preserve">elle ou </w:t>
      </w:r>
      <w:r w:rsidRPr="00F83E64">
        <w:rPr>
          <w:rFonts w:cs="Times New Roman"/>
        </w:rPr>
        <w:t>il est inscrit.</w:t>
      </w:r>
    </w:p>
    <w:p w14:paraId="62F2AD1F" w14:textId="77777777" w:rsidR="00F83E64" w:rsidRPr="00F83E64" w:rsidRDefault="00F83E64" w:rsidP="00F83E64">
      <w:pPr>
        <w:widowControl w:val="0"/>
        <w:autoSpaceDE w:val="0"/>
        <w:autoSpaceDN w:val="0"/>
        <w:adjustRightInd w:val="0"/>
        <w:spacing w:before="120"/>
        <w:ind w:firstLine="284"/>
        <w:rPr>
          <w:rFonts w:cs="Times New Roman"/>
        </w:rPr>
      </w:pPr>
    </w:p>
    <w:p w14:paraId="12E859D4" w14:textId="18381EBA" w:rsidR="00F83E64" w:rsidRPr="00F83E64" w:rsidRDefault="00F83E64" w:rsidP="00F83E64">
      <w:pPr>
        <w:widowControl w:val="0"/>
        <w:autoSpaceDE w:val="0"/>
        <w:autoSpaceDN w:val="0"/>
        <w:adjustRightInd w:val="0"/>
        <w:spacing w:before="120"/>
        <w:ind w:firstLine="284"/>
        <w:rPr>
          <w:rFonts w:cs="Times New Roman"/>
        </w:rPr>
      </w:pPr>
      <w:r w:rsidRPr="00F83E64">
        <w:rPr>
          <w:rFonts w:cs="Times New Roman"/>
          <w:b/>
          <w:bCs/>
        </w:rPr>
        <w:t>Les</w:t>
      </w:r>
      <w:r w:rsidR="00114988">
        <w:rPr>
          <w:rFonts w:cs="Times New Roman"/>
          <w:b/>
          <w:bCs/>
        </w:rPr>
        <w:t xml:space="preserve"> propositions de communication des </w:t>
      </w:r>
      <w:r w:rsidRPr="00F83E64">
        <w:rPr>
          <w:rFonts w:cs="Times New Roman"/>
          <w:b/>
          <w:bCs/>
        </w:rPr>
        <w:t>professeurs</w:t>
      </w:r>
    </w:p>
    <w:p w14:paraId="76CACC24" w14:textId="7B68798D" w:rsidR="00F83E64" w:rsidRPr="00F83E64" w:rsidRDefault="00F83E64" w:rsidP="00F83E64">
      <w:pPr>
        <w:widowControl w:val="0"/>
        <w:autoSpaceDE w:val="0"/>
        <w:autoSpaceDN w:val="0"/>
        <w:adjustRightInd w:val="0"/>
        <w:spacing w:before="120"/>
        <w:ind w:firstLine="284"/>
        <w:rPr>
          <w:rFonts w:cs="Times New Roman"/>
        </w:rPr>
      </w:pPr>
      <w:r w:rsidRPr="00F83E64">
        <w:rPr>
          <w:rFonts w:cs="Times New Roman"/>
        </w:rPr>
        <w:t>Comme chaque année, les professeur</w:t>
      </w:r>
      <w:r w:rsidR="00114988">
        <w:rPr>
          <w:rFonts w:cs="Times New Roman"/>
        </w:rPr>
        <w:t>e</w:t>
      </w:r>
      <w:r w:rsidRPr="00F83E64">
        <w:rPr>
          <w:rFonts w:cs="Times New Roman"/>
        </w:rPr>
        <w:t>s</w:t>
      </w:r>
      <w:r w:rsidR="00114988">
        <w:rPr>
          <w:rFonts w:cs="Times New Roman"/>
        </w:rPr>
        <w:t xml:space="preserve"> et professeurs</w:t>
      </w:r>
      <w:r w:rsidRPr="00F83E64">
        <w:rPr>
          <w:rFonts w:cs="Times New Roman"/>
        </w:rPr>
        <w:t xml:space="preserve"> du Réseau </w:t>
      </w:r>
      <w:r w:rsidR="007E20C7">
        <w:rPr>
          <w:rFonts w:cs="Times New Roman"/>
        </w:rPr>
        <w:t xml:space="preserve">international </w:t>
      </w:r>
      <w:r w:rsidRPr="00F83E64">
        <w:rPr>
          <w:rFonts w:cs="Times New Roman"/>
        </w:rPr>
        <w:t xml:space="preserve">pourront soit proposer une communication, soit encadrer une séance </w:t>
      </w:r>
      <w:r w:rsidR="00114988">
        <w:rPr>
          <w:rFonts w:cs="Times New Roman"/>
        </w:rPr>
        <w:t xml:space="preserve">en qualité </w:t>
      </w:r>
      <w:r w:rsidRPr="00F83E64">
        <w:rPr>
          <w:rFonts w:cs="Times New Roman"/>
        </w:rPr>
        <w:t>de président</w:t>
      </w:r>
      <w:r w:rsidR="00114988">
        <w:rPr>
          <w:rFonts w:cs="Times New Roman"/>
        </w:rPr>
        <w:t>e</w:t>
      </w:r>
      <w:r w:rsidRPr="00F83E64">
        <w:rPr>
          <w:rFonts w:cs="Times New Roman"/>
        </w:rPr>
        <w:t xml:space="preserve"> ou </w:t>
      </w:r>
      <w:r w:rsidR="00114988">
        <w:rPr>
          <w:rFonts w:cs="Times New Roman"/>
        </w:rPr>
        <w:t xml:space="preserve">président, </w:t>
      </w:r>
      <w:r w:rsidRPr="00F83E64">
        <w:rPr>
          <w:rFonts w:cs="Times New Roman"/>
        </w:rPr>
        <w:t>de répondant</w:t>
      </w:r>
      <w:r w:rsidR="00114988">
        <w:rPr>
          <w:rFonts w:cs="Times New Roman"/>
        </w:rPr>
        <w:t>e ou de répondant</w:t>
      </w:r>
      <w:r w:rsidRPr="00F83E64">
        <w:rPr>
          <w:rFonts w:cs="Times New Roman"/>
        </w:rPr>
        <w:t>. Les enseignant</w:t>
      </w:r>
      <w:r w:rsidR="00114988">
        <w:rPr>
          <w:rFonts w:cs="Times New Roman"/>
        </w:rPr>
        <w:t>e</w:t>
      </w:r>
      <w:r w:rsidRPr="00F83E64">
        <w:rPr>
          <w:rFonts w:cs="Times New Roman"/>
        </w:rPr>
        <w:t>s</w:t>
      </w:r>
      <w:r w:rsidR="00114988">
        <w:rPr>
          <w:rFonts w:cs="Times New Roman"/>
        </w:rPr>
        <w:t xml:space="preserve"> et enseignants</w:t>
      </w:r>
      <w:r w:rsidRPr="00F83E64">
        <w:rPr>
          <w:rFonts w:cs="Times New Roman"/>
        </w:rPr>
        <w:t xml:space="preserve"> souhaitant intervenir dans le programme sont priés de faire connaître leurs intentions au Comité organisateur par courriel à l’adresse suivante, avant le </w:t>
      </w:r>
      <w:r w:rsidRPr="00883E1A">
        <w:rPr>
          <w:rFonts w:cs="Times New Roman"/>
          <w:b/>
        </w:rPr>
        <w:t>16 février 201</w:t>
      </w:r>
      <w:r w:rsidR="00883E1A">
        <w:rPr>
          <w:rFonts w:cs="Times New Roman"/>
          <w:b/>
        </w:rPr>
        <w:t>8</w:t>
      </w:r>
      <w:bookmarkStart w:id="0" w:name="_GoBack"/>
      <w:bookmarkEnd w:id="0"/>
      <w:r w:rsidRPr="00F83E64">
        <w:rPr>
          <w:rFonts w:cs="Times New Roman"/>
        </w:rPr>
        <w:t xml:space="preserve"> : (</w:t>
      </w:r>
      <w:r w:rsidR="00242638">
        <w:rPr>
          <w:rFonts w:cs="Times New Roman"/>
        </w:rPr>
        <w:t>edp2018parisnanterre@gmail.com</w:t>
      </w:r>
      <w:r w:rsidRPr="00F83E64">
        <w:rPr>
          <w:rFonts w:cs="Times New Roman"/>
        </w:rPr>
        <w:t>).</w:t>
      </w:r>
    </w:p>
    <w:p w14:paraId="5D066EC6" w14:textId="77777777" w:rsidR="00F83E64" w:rsidRPr="00F83E64" w:rsidRDefault="00F83E64" w:rsidP="00F83E64">
      <w:pPr>
        <w:widowControl w:val="0"/>
        <w:autoSpaceDE w:val="0"/>
        <w:autoSpaceDN w:val="0"/>
        <w:adjustRightInd w:val="0"/>
        <w:spacing w:before="120"/>
        <w:ind w:firstLine="284"/>
        <w:rPr>
          <w:rFonts w:cs="Times New Roman"/>
        </w:rPr>
      </w:pPr>
    </w:p>
    <w:p w14:paraId="5AD478C5" w14:textId="77777777" w:rsidR="00F83E64" w:rsidRPr="00F83E64" w:rsidRDefault="00F83E64" w:rsidP="00F83E64">
      <w:pPr>
        <w:widowControl w:val="0"/>
        <w:autoSpaceDE w:val="0"/>
        <w:autoSpaceDN w:val="0"/>
        <w:adjustRightInd w:val="0"/>
        <w:spacing w:before="120"/>
        <w:ind w:firstLine="284"/>
        <w:rPr>
          <w:rFonts w:cs="Times New Roman"/>
        </w:rPr>
      </w:pPr>
      <w:r w:rsidRPr="00F83E64">
        <w:rPr>
          <w:rFonts w:cs="Times New Roman"/>
          <w:b/>
          <w:bCs/>
        </w:rPr>
        <w:t>Correspondants nationaux</w:t>
      </w:r>
    </w:p>
    <w:p w14:paraId="242A0B6A" w14:textId="3A0BB250" w:rsidR="00F83E64" w:rsidRPr="00F83E64" w:rsidRDefault="00F83E64" w:rsidP="00F83E64">
      <w:pPr>
        <w:widowControl w:val="0"/>
        <w:autoSpaceDE w:val="0"/>
        <w:autoSpaceDN w:val="0"/>
        <w:adjustRightInd w:val="0"/>
        <w:spacing w:before="120"/>
        <w:ind w:firstLine="284"/>
        <w:rPr>
          <w:rFonts w:cs="Times New Roman"/>
        </w:rPr>
      </w:pPr>
      <w:r w:rsidRPr="00F83E64">
        <w:rPr>
          <w:rFonts w:cs="Times New Roman"/>
        </w:rPr>
        <w:t>Pour le Canada : Johanne Lamoureux (</w:t>
      </w:r>
      <w:r>
        <w:rPr>
          <w:rFonts w:cs="Times New Roman"/>
        </w:rPr>
        <w:t xml:space="preserve">Montréal). Pour les États-Unis : </w:t>
      </w:r>
      <w:r w:rsidRPr="00F83E64">
        <w:rPr>
          <w:rFonts w:cs="Times New Roman"/>
        </w:rPr>
        <w:t xml:space="preserve">Todd Porterfield </w:t>
      </w:r>
      <w:r>
        <w:rPr>
          <w:rFonts w:cs="Times New Roman"/>
        </w:rPr>
        <w:t>New York University</w:t>
      </w:r>
      <w:r w:rsidRPr="00F83E64">
        <w:rPr>
          <w:rFonts w:cs="Times New Roman"/>
        </w:rPr>
        <w:t>)</w:t>
      </w:r>
      <w:r w:rsidR="00114988">
        <w:rPr>
          <w:rFonts w:cs="Times New Roman"/>
        </w:rPr>
        <w:t>, Bronwen Wilson (UCLA) et</w:t>
      </w:r>
      <w:r w:rsidR="00266C6F">
        <w:rPr>
          <w:rFonts w:cs="Times New Roman"/>
        </w:rPr>
        <w:t xml:space="preserve"> </w:t>
      </w:r>
      <w:r w:rsidR="00266C6F" w:rsidRPr="00F83E64">
        <w:rPr>
          <w:rFonts w:cs="Times New Roman"/>
        </w:rPr>
        <w:t>He</w:t>
      </w:r>
      <w:r w:rsidR="00266C6F">
        <w:rPr>
          <w:rFonts w:cs="Times New Roman"/>
        </w:rPr>
        <w:t>nri Zerner (Harvard University)</w:t>
      </w:r>
      <w:r w:rsidRPr="00F83E64">
        <w:rPr>
          <w:rFonts w:cs="Times New Roman"/>
        </w:rPr>
        <w:t xml:space="preserve"> ; pour la France : Frédérique Desbuissons (</w:t>
      </w:r>
      <w:r>
        <w:rPr>
          <w:rFonts w:cs="Times New Roman"/>
        </w:rPr>
        <w:t>Université de Reims</w:t>
      </w:r>
      <w:r w:rsidRPr="00F83E64">
        <w:rPr>
          <w:rFonts w:cs="Times New Roman"/>
        </w:rPr>
        <w:t xml:space="preserve">), </w:t>
      </w:r>
      <w:r w:rsidR="00114988">
        <w:rPr>
          <w:rFonts w:cs="Times New Roman"/>
        </w:rPr>
        <w:t>Elitza Dulg</w:t>
      </w:r>
      <w:r w:rsidR="00FA2ED9">
        <w:rPr>
          <w:rFonts w:cs="Times New Roman"/>
        </w:rPr>
        <w:t>u</w:t>
      </w:r>
      <w:r w:rsidR="00114988">
        <w:rPr>
          <w:rFonts w:cs="Times New Roman"/>
        </w:rPr>
        <w:t>erova (Paris,</w:t>
      </w:r>
      <w:r>
        <w:rPr>
          <w:rFonts w:cs="Times New Roman"/>
        </w:rPr>
        <w:t xml:space="preserve"> INHA), </w:t>
      </w:r>
      <w:r w:rsidRPr="00F83E64">
        <w:rPr>
          <w:rFonts w:cs="Times New Roman"/>
        </w:rPr>
        <w:t>Béatrice Joyeux-Prunel (École normale supérieure de Paris),</w:t>
      </w:r>
      <w:r w:rsidR="00FA2ED9">
        <w:rPr>
          <w:rFonts w:cs="Times New Roman"/>
        </w:rPr>
        <w:t xml:space="preserve"> Anne Lafont (EHESS),</w:t>
      </w:r>
      <w:r w:rsidRPr="00F83E64">
        <w:rPr>
          <w:rFonts w:cs="Times New Roman"/>
        </w:rPr>
        <w:t xml:space="preserve"> Christian Joschke et Ség</w:t>
      </w:r>
      <w:r w:rsidR="00114988">
        <w:rPr>
          <w:rFonts w:cs="Times New Roman"/>
        </w:rPr>
        <w:t xml:space="preserve">olène Le Men (Université Paris </w:t>
      </w:r>
      <w:r w:rsidRPr="00F83E64">
        <w:rPr>
          <w:rFonts w:cs="Times New Roman"/>
        </w:rPr>
        <w:t>Nanterre) ; pour l’Allemagne : Thomas Kirchner (Paris, Deutsch</w:t>
      </w:r>
      <w:r w:rsidR="00266C6F">
        <w:rPr>
          <w:rFonts w:cs="Times New Roman"/>
        </w:rPr>
        <w:t xml:space="preserve">es Forum für Kunstgeschichte), </w:t>
      </w:r>
      <w:r w:rsidRPr="00F83E64">
        <w:rPr>
          <w:rFonts w:cs="Times New Roman"/>
        </w:rPr>
        <w:t xml:space="preserve"> Michael F. Zimmermann (Katholische Universität Eichstätt-Ingolstadt)</w:t>
      </w:r>
      <w:r w:rsidR="00266C6F">
        <w:rPr>
          <w:rFonts w:cs="Times New Roman"/>
        </w:rPr>
        <w:t xml:space="preserve"> et </w:t>
      </w:r>
      <w:r w:rsidR="00114988">
        <w:rPr>
          <w:rFonts w:cs="Times New Roman"/>
        </w:rPr>
        <w:t xml:space="preserve">Iris </w:t>
      </w:r>
      <w:r w:rsidR="0049630F">
        <w:rPr>
          <w:rFonts w:cs="Times New Roman"/>
        </w:rPr>
        <w:t>Lauterbach</w:t>
      </w:r>
      <w:r w:rsidR="00114988">
        <w:rPr>
          <w:rFonts w:cs="Times New Roman"/>
        </w:rPr>
        <w:t xml:space="preserve"> (Munich, Zentralinstitut für Kunstgeschichte)</w:t>
      </w:r>
      <w:r w:rsidRPr="00F83E64">
        <w:rPr>
          <w:rFonts w:cs="Times New Roman"/>
        </w:rPr>
        <w:t xml:space="preserve"> ; pour l’Italie : Marco Collareta (Università degli Studi di Pisa) et Maria Grazia Messina (Università degli Studi di Firenze) ; pour la Suisse : Ja</w:t>
      </w:r>
      <w:r w:rsidR="00266C6F">
        <w:rPr>
          <w:rFonts w:cs="Times New Roman"/>
        </w:rPr>
        <w:t xml:space="preserve">n Blanc (Université de Genève) </w:t>
      </w:r>
      <w:r w:rsidRPr="00F83E64">
        <w:rPr>
          <w:rFonts w:cs="Times New Roman"/>
        </w:rPr>
        <w:t>; pour le Japon, Atsushi Miura</w:t>
      </w:r>
      <w:r w:rsidR="00403F37">
        <w:rPr>
          <w:rFonts w:cs="Times New Roman"/>
        </w:rPr>
        <w:t xml:space="preserve"> (</w:t>
      </w:r>
      <w:r w:rsidR="00403F37" w:rsidRPr="00F83E64">
        <w:rPr>
          <w:rFonts w:cs="Times New Roman"/>
        </w:rPr>
        <w:t>Université de Tokyo</w:t>
      </w:r>
      <w:r w:rsidR="00403F37">
        <w:rPr>
          <w:rFonts w:cs="Times New Roman"/>
        </w:rPr>
        <w:t>) et Noriko Yoshida (Université Chuo)</w:t>
      </w:r>
      <w:r w:rsidRPr="00F83E64">
        <w:rPr>
          <w:rFonts w:cs="Times New Roman"/>
        </w:rPr>
        <w:t>.</w:t>
      </w:r>
    </w:p>
    <w:p w14:paraId="7C049FEB" w14:textId="77777777" w:rsidR="00F83E64" w:rsidRPr="00F83E64" w:rsidRDefault="00F83E64" w:rsidP="00F83E64">
      <w:pPr>
        <w:widowControl w:val="0"/>
        <w:autoSpaceDE w:val="0"/>
        <w:autoSpaceDN w:val="0"/>
        <w:adjustRightInd w:val="0"/>
        <w:spacing w:before="120"/>
        <w:ind w:firstLine="284"/>
        <w:rPr>
          <w:rFonts w:cs="Times New Roman"/>
        </w:rPr>
      </w:pPr>
    </w:p>
    <w:p w14:paraId="58780656" w14:textId="37B6CCBE" w:rsidR="00F83E64" w:rsidRPr="00F83E64" w:rsidRDefault="00266C6F" w:rsidP="00F83E64">
      <w:pPr>
        <w:spacing w:before="120"/>
        <w:ind w:firstLine="284"/>
        <w:rPr>
          <w:rFonts w:cs="Times New Roman"/>
          <w:b/>
        </w:rPr>
      </w:pPr>
      <w:r>
        <w:rPr>
          <w:rFonts w:cs="Times New Roman"/>
          <w:b/>
        </w:rPr>
        <w:t>Comité</w:t>
      </w:r>
      <w:r w:rsidR="00F83E64" w:rsidRPr="00F83E64">
        <w:rPr>
          <w:rFonts w:cs="Times New Roman"/>
          <w:b/>
        </w:rPr>
        <w:t xml:space="preserve"> d’organisation</w:t>
      </w:r>
    </w:p>
    <w:p w14:paraId="0F97F6C6" w14:textId="5978C439" w:rsidR="00F83E64" w:rsidRPr="00F83E64" w:rsidRDefault="00872C86" w:rsidP="00F83E64">
      <w:pPr>
        <w:spacing w:before="120"/>
        <w:ind w:firstLine="284"/>
        <w:rPr>
          <w:rFonts w:cs="Times New Roman"/>
        </w:rPr>
      </w:pPr>
      <w:r>
        <w:rPr>
          <w:rFonts w:cs="Times New Roman"/>
        </w:rPr>
        <w:t xml:space="preserve">Université Paris </w:t>
      </w:r>
      <w:r w:rsidR="00266C6F">
        <w:rPr>
          <w:rFonts w:cs="Times New Roman"/>
        </w:rPr>
        <w:t>Nanterre, HAR EA 4414</w:t>
      </w:r>
    </w:p>
    <w:p w14:paraId="53E2C220" w14:textId="3B78FF31" w:rsidR="00F83E64" w:rsidRDefault="00266C6F" w:rsidP="00F83E64">
      <w:pPr>
        <w:spacing w:before="120"/>
        <w:ind w:firstLine="284"/>
        <w:rPr>
          <w:rFonts w:cs="Times New Roman"/>
        </w:rPr>
      </w:pPr>
      <w:r>
        <w:rPr>
          <w:rFonts w:cs="Times New Roman"/>
        </w:rPr>
        <w:t>Christian Joschke et Émilie Malouvier</w:t>
      </w:r>
    </w:p>
    <w:p w14:paraId="3377C75D" w14:textId="4E12FA3D" w:rsidR="00242638" w:rsidRPr="00F83E64" w:rsidRDefault="00242638" w:rsidP="00F83E64">
      <w:pPr>
        <w:spacing w:before="120"/>
        <w:ind w:firstLine="284"/>
        <w:rPr>
          <w:rFonts w:cs="Times New Roman"/>
        </w:rPr>
      </w:pPr>
      <w:r>
        <w:rPr>
          <w:rFonts w:cs="Times New Roman"/>
        </w:rPr>
        <w:t>Mail : edp2018parisnanterre@gmail.com</w:t>
      </w:r>
    </w:p>
    <w:p w14:paraId="3D3E284E" w14:textId="77777777" w:rsidR="00F83E64" w:rsidRPr="00F83E64" w:rsidRDefault="00F83E64" w:rsidP="00F83E64">
      <w:pPr>
        <w:spacing w:before="120"/>
        <w:ind w:firstLine="284"/>
        <w:rPr>
          <w:rFonts w:cs="Times New Roman"/>
        </w:rPr>
      </w:pPr>
    </w:p>
    <w:p w14:paraId="149D1AA5" w14:textId="01DB0D55" w:rsidR="00F83E64" w:rsidRPr="00F83E64" w:rsidRDefault="00266C6F" w:rsidP="00F83E64">
      <w:pPr>
        <w:spacing w:before="120"/>
        <w:ind w:firstLine="284"/>
        <w:rPr>
          <w:rFonts w:cs="Times New Roman"/>
          <w:b/>
        </w:rPr>
      </w:pPr>
      <w:r>
        <w:rPr>
          <w:rFonts w:cs="Times New Roman"/>
          <w:b/>
        </w:rPr>
        <w:t>Organisé</w:t>
      </w:r>
      <w:r w:rsidR="00F83E64" w:rsidRPr="00F83E64">
        <w:rPr>
          <w:rFonts w:cs="Times New Roman"/>
          <w:b/>
        </w:rPr>
        <w:t xml:space="preserve"> par</w:t>
      </w:r>
    </w:p>
    <w:p w14:paraId="6B3F6E29" w14:textId="43EA5237" w:rsidR="00D40646" w:rsidRPr="00416765" w:rsidRDefault="00211ED5" w:rsidP="00416765">
      <w:pPr>
        <w:spacing w:before="120"/>
        <w:ind w:firstLine="284"/>
        <w:rPr>
          <w:rFonts w:cs="Georgia"/>
        </w:rPr>
      </w:pPr>
      <w:r>
        <w:rPr>
          <w:rFonts w:cs="Times New Roman"/>
        </w:rPr>
        <w:t>Réseau i</w:t>
      </w:r>
      <w:r w:rsidR="00F83E64" w:rsidRPr="00F83E64">
        <w:rPr>
          <w:rFonts w:cs="Times New Roman"/>
        </w:rPr>
        <w:t xml:space="preserve">nternational de </w:t>
      </w:r>
      <w:r>
        <w:rPr>
          <w:rFonts w:cs="Times New Roman"/>
        </w:rPr>
        <w:t>f</w:t>
      </w:r>
      <w:r w:rsidR="00F83E64" w:rsidRPr="00F83E64">
        <w:rPr>
          <w:rFonts w:cs="Times New Roman"/>
        </w:rPr>
        <w:t>ormation</w:t>
      </w:r>
      <w:r>
        <w:rPr>
          <w:rFonts w:cs="Times New Roman"/>
        </w:rPr>
        <w:t xml:space="preserve"> à la recherche en histoire de l’a</w:t>
      </w:r>
      <w:r w:rsidR="00F83E64" w:rsidRPr="00F83E64">
        <w:rPr>
          <w:rFonts w:cs="Times New Roman"/>
        </w:rPr>
        <w:t>rt</w:t>
      </w:r>
      <w:r w:rsidR="00F83E64" w:rsidRPr="00F83E64">
        <w:rPr>
          <w:rFonts w:ascii="MS Mincho" w:eastAsia="MS Mincho" w:hAnsi="MS Mincho" w:cs="MS Mincho"/>
        </w:rPr>
        <w:t> </w:t>
      </w:r>
      <w:r w:rsidR="00F83E64" w:rsidRPr="00F83E64">
        <w:rPr>
          <w:rFonts w:cs="Times New Roman"/>
        </w:rPr>
        <w:t xml:space="preserve"> – The International Consortium of Art History (</w:t>
      </w:r>
      <w:hyperlink r:id="rId6" w:history="1">
        <w:r w:rsidR="00891A22" w:rsidRPr="008D13C1">
          <w:rPr>
            <w:rStyle w:val="Lienhypertexte"/>
            <w:rFonts w:cs="Times New Roman"/>
          </w:rPr>
          <w:t>http://www.proartibus.net)</w:t>
        </w:r>
      </w:hyperlink>
      <w:r w:rsidR="0067578E">
        <w:rPr>
          <w:rFonts w:cs="Times New Roman"/>
        </w:rPr>
        <w:t xml:space="preserve"> et l’université Paris Nanterre.</w:t>
      </w:r>
    </w:p>
    <w:sectPr w:rsidR="00D40646" w:rsidRPr="00416765" w:rsidSect="00AC570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D78F4"/>
    <w:multiLevelType w:val="hybridMultilevel"/>
    <w:tmpl w:val="B60693C6"/>
    <w:lvl w:ilvl="0" w:tplc="6884F190">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7A8"/>
    <w:rsid w:val="00000496"/>
    <w:rsid w:val="00002938"/>
    <w:rsid w:val="00002BC1"/>
    <w:rsid w:val="00007917"/>
    <w:rsid w:val="0001145C"/>
    <w:rsid w:val="000218FA"/>
    <w:rsid w:val="00022EE7"/>
    <w:rsid w:val="0003089D"/>
    <w:rsid w:val="000313A5"/>
    <w:rsid w:val="000328E4"/>
    <w:rsid w:val="00047655"/>
    <w:rsid w:val="000569A9"/>
    <w:rsid w:val="00066C51"/>
    <w:rsid w:val="00094E91"/>
    <w:rsid w:val="00097E88"/>
    <w:rsid w:val="000B7B5E"/>
    <w:rsid w:val="000D359F"/>
    <w:rsid w:val="000D467F"/>
    <w:rsid w:val="000D7DE7"/>
    <w:rsid w:val="000E40E0"/>
    <w:rsid w:val="000F2587"/>
    <w:rsid w:val="000F409E"/>
    <w:rsid w:val="000F4971"/>
    <w:rsid w:val="000F6513"/>
    <w:rsid w:val="000F7E35"/>
    <w:rsid w:val="00102203"/>
    <w:rsid w:val="00105390"/>
    <w:rsid w:val="00113CB8"/>
    <w:rsid w:val="00113F10"/>
    <w:rsid w:val="00113FC6"/>
    <w:rsid w:val="00114988"/>
    <w:rsid w:val="00114AC9"/>
    <w:rsid w:val="001202A1"/>
    <w:rsid w:val="00130D2C"/>
    <w:rsid w:val="00132D06"/>
    <w:rsid w:val="00134BDA"/>
    <w:rsid w:val="0015328C"/>
    <w:rsid w:val="00162DE8"/>
    <w:rsid w:val="00172A7C"/>
    <w:rsid w:val="00173846"/>
    <w:rsid w:val="001776F4"/>
    <w:rsid w:val="00182A3C"/>
    <w:rsid w:val="001946F6"/>
    <w:rsid w:val="00195B01"/>
    <w:rsid w:val="001B2D3D"/>
    <w:rsid w:val="001B4818"/>
    <w:rsid w:val="001C1AD9"/>
    <w:rsid w:val="001C2CC9"/>
    <w:rsid w:val="001E0586"/>
    <w:rsid w:val="001E2EA6"/>
    <w:rsid w:val="001F680C"/>
    <w:rsid w:val="0020678C"/>
    <w:rsid w:val="00211ED5"/>
    <w:rsid w:val="00213E91"/>
    <w:rsid w:val="0023445E"/>
    <w:rsid w:val="00242638"/>
    <w:rsid w:val="00243D68"/>
    <w:rsid w:val="00243EDC"/>
    <w:rsid w:val="00266C6F"/>
    <w:rsid w:val="002671B3"/>
    <w:rsid w:val="002848A6"/>
    <w:rsid w:val="002A22C3"/>
    <w:rsid w:val="002E6AE4"/>
    <w:rsid w:val="002F1335"/>
    <w:rsid w:val="002F30DE"/>
    <w:rsid w:val="00306393"/>
    <w:rsid w:val="0032439B"/>
    <w:rsid w:val="00326363"/>
    <w:rsid w:val="003601CE"/>
    <w:rsid w:val="003601E3"/>
    <w:rsid w:val="003715E8"/>
    <w:rsid w:val="00371D17"/>
    <w:rsid w:val="00395A81"/>
    <w:rsid w:val="003A2DAA"/>
    <w:rsid w:val="003A5F79"/>
    <w:rsid w:val="003B4918"/>
    <w:rsid w:val="003B5B99"/>
    <w:rsid w:val="003B6B09"/>
    <w:rsid w:val="003C1CF9"/>
    <w:rsid w:val="003D54D6"/>
    <w:rsid w:val="003D678D"/>
    <w:rsid w:val="003E2FFF"/>
    <w:rsid w:val="003E34AD"/>
    <w:rsid w:val="003E36E5"/>
    <w:rsid w:val="00403F37"/>
    <w:rsid w:val="00406382"/>
    <w:rsid w:val="0041631E"/>
    <w:rsid w:val="00416765"/>
    <w:rsid w:val="00422C43"/>
    <w:rsid w:val="00440511"/>
    <w:rsid w:val="0045255B"/>
    <w:rsid w:val="0046084D"/>
    <w:rsid w:val="00461AD6"/>
    <w:rsid w:val="00464B35"/>
    <w:rsid w:val="004747A8"/>
    <w:rsid w:val="004832DB"/>
    <w:rsid w:val="00483F23"/>
    <w:rsid w:val="0049161D"/>
    <w:rsid w:val="00494788"/>
    <w:rsid w:val="0049630F"/>
    <w:rsid w:val="004A71FD"/>
    <w:rsid w:val="004B311D"/>
    <w:rsid w:val="004B7AD7"/>
    <w:rsid w:val="004D06E8"/>
    <w:rsid w:val="004E4D3A"/>
    <w:rsid w:val="004E7BBD"/>
    <w:rsid w:val="00501478"/>
    <w:rsid w:val="00511C79"/>
    <w:rsid w:val="00512735"/>
    <w:rsid w:val="005308BF"/>
    <w:rsid w:val="00541BF1"/>
    <w:rsid w:val="00544B49"/>
    <w:rsid w:val="005559FE"/>
    <w:rsid w:val="00556FB9"/>
    <w:rsid w:val="0056203E"/>
    <w:rsid w:val="005638C4"/>
    <w:rsid w:val="0056582D"/>
    <w:rsid w:val="00567168"/>
    <w:rsid w:val="00573FFC"/>
    <w:rsid w:val="00584DC8"/>
    <w:rsid w:val="00587D93"/>
    <w:rsid w:val="005A394F"/>
    <w:rsid w:val="005B064D"/>
    <w:rsid w:val="005D3266"/>
    <w:rsid w:val="005E06BC"/>
    <w:rsid w:val="005E4A0C"/>
    <w:rsid w:val="005E67A7"/>
    <w:rsid w:val="00600DE9"/>
    <w:rsid w:val="00605F3E"/>
    <w:rsid w:val="00617E1A"/>
    <w:rsid w:val="00631532"/>
    <w:rsid w:val="00633748"/>
    <w:rsid w:val="00652A5A"/>
    <w:rsid w:val="00655ACF"/>
    <w:rsid w:val="006570E8"/>
    <w:rsid w:val="006614A6"/>
    <w:rsid w:val="00662379"/>
    <w:rsid w:val="0066649B"/>
    <w:rsid w:val="0067578E"/>
    <w:rsid w:val="00677A50"/>
    <w:rsid w:val="0068173A"/>
    <w:rsid w:val="0068632E"/>
    <w:rsid w:val="006939A7"/>
    <w:rsid w:val="00695902"/>
    <w:rsid w:val="006A184F"/>
    <w:rsid w:val="006B6A2D"/>
    <w:rsid w:val="006B7830"/>
    <w:rsid w:val="006B7D28"/>
    <w:rsid w:val="006D0565"/>
    <w:rsid w:val="006F2728"/>
    <w:rsid w:val="00720091"/>
    <w:rsid w:val="007204FB"/>
    <w:rsid w:val="007450E8"/>
    <w:rsid w:val="00773211"/>
    <w:rsid w:val="007819D8"/>
    <w:rsid w:val="00783FA7"/>
    <w:rsid w:val="007878DB"/>
    <w:rsid w:val="007A6B72"/>
    <w:rsid w:val="007C1C9A"/>
    <w:rsid w:val="007D584C"/>
    <w:rsid w:val="007E20C7"/>
    <w:rsid w:val="007E438D"/>
    <w:rsid w:val="007F1D46"/>
    <w:rsid w:val="007F44C9"/>
    <w:rsid w:val="00802FE8"/>
    <w:rsid w:val="008135D4"/>
    <w:rsid w:val="00816710"/>
    <w:rsid w:val="008266F3"/>
    <w:rsid w:val="0083221A"/>
    <w:rsid w:val="00840AEE"/>
    <w:rsid w:val="00846180"/>
    <w:rsid w:val="00864027"/>
    <w:rsid w:val="00872C86"/>
    <w:rsid w:val="00873139"/>
    <w:rsid w:val="008838D0"/>
    <w:rsid w:val="00883E1A"/>
    <w:rsid w:val="00891A22"/>
    <w:rsid w:val="008962CB"/>
    <w:rsid w:val="008A4389"/>
    <w:rsid w:val="008B39DD"/>
    <w:rsid w:val="008C26AC"/>
    <w:rsid w:val="008E2775"/>
    <w:rsid w:val="008F47A9"/>
    <w:rsid w:val="00903885"/>
    <w:rsid w:val="00907FB9"/>
    <w:rsid w:val="00915450"/>
    <w:rsid w:val="009206B4"/>
    <w:rsid w:val="0094408B"/>
    <w:rsid w:val="009447F0"/>
    <w:rsid w:val="00944E2B"/>
    <w:rsid w:val="0094585A"/>
    <w:rsid w:val="0096175A"/>
    <w:rsid w:val="00964B3A"/>
    <w:rsid w:val="00967508"/>
    <w:rsid w:val="0099549F"/>
    <w:rsid w:val="009B025C"/>
    <w:rsid w:val="009B46A1"/>
    <w:rsid w:val="009C0FBD"/>
    <w:rsid w:val="009C2332"/>
    <w:rsid w:val="009D2BC1"/>
    <w:rsid w:val="009D76AA"/>
    <w:rsid w:val="009E4D49"/>
    <w:rsid w:val="00A07A35"/>
    <w:rsid w:val="00A21EB5"/>
    <w:rsid w:val="00A25CDE"/>
    <w:rsid w:val="00A33EA6"/>
    <w:rsid w:val="00A42D05"/>
    <w:rsid w:val="00A52283"/>
    <w:rsid w:val="00A5473A"/>
    <w:rsid w:val="00A64796"/>
    <w:rsid w:val="00A65074"/>
    <w:rsid w:val="00A70871"/>
    <w:rsid w:val="00A7199F"/>
    <w:rsid w:val="00AB5E4C"/>
    <w:rsid w:val="00AC570A"/>
    <w:rsid w:val="00AE0138"/>
    <w:rsid w:val="00AE3148"/>
    <w:rsid w:val="00AE6DC7"/>
    <w:rsid w:val="00AF10BE"/>
    <w:rsid w:val="00B24670"/>
    <w:rsid w:val="00B2623F"/>
    <w:rsid w:val="00B43849"/>
    <w:rsid w:val="00B63DB4"/>
    <w:rsid w:val="00B717D7"/>
    <w:rsid w:val="00B73168"/>
    <w:rsid w:val="00B77283"/>
    <w:rsid w:val="00B85549"/>
    <w:rsid w:val="00B87AE6"/>
    <w:rsid w:val="00B9119A"/>
    <w:rsid w:val="00B969B5"/>
    <w:rsid w:val="00BA16AD"/>
    <w:rsid w:val="00BB2388"/>
    <w:rsid w:val="00BD1A02"/>
    <w:rsid w:val="00BF0CF2"/>
    <w:rsid w:val="00C0491F"/>
    <w:rsid w:val="00C3111C"/>
    <w:rsid w:val="00C32562"/>
    <w:rsid w:val="00C379EE"/>
    <w:rsid w:val="00C43E60"/>
    <w:rsid w:val="00C5018D"/>
    <w:rsid w:val="00C50E77"/>
    <w:rsid w:val="00C54945"/>
    <w:rsid w:val="00C6503D"/>
    <w:rsid w:val="00C66A2B"/>
    <w:rsid w:val="00C700C6"/>
    <w:rsid w:val="00C80071"/>
    <w:rsid w:val="00C80B77"/>
    <w:rsid w:val="00C87DA8"/>
    <w:rsid w:val="00C90B67"/>
    <w:rsid w:val="00C92AAE"/>
    <w:rsid w:val="00CA1E9C"/>
    <w:rsid w:val="00CA5F18"/>
    <w:rsid w:val="00CB7456"/>
    <w:rsid w:val="00CC3A82"/>
    <w:rsid w:val="00CC5B39"/>
    <w:rsid w:val="00CE4DEE"/>
    <w:rsid w:val="00CF5E0D"/>
    <w:rsid w:val="00D12C6A"/>
    <w:rsid w:val="00D40646"/>
    <w:rsid w:val="00D450E0"/>
    <w:rsid w:val="00D64038"/>
    <w:rsid w:val="00D706F7"/>
    <w:rsid w:val="00D865D3"/>
    <w:rsid w:val="00D93272"/>
    <w:rsid w:val="00D96474"/>
    <w:rsid w:val="00D979E0"/>
    <w:rsid w:val="00DA2440"/>
    <w:rsid w:val="00DB031E"/>
    <w:rsid w:val="00DB1FBF"/>
    <w:rsid w:val="00DB3ED2"/>
    <w:rsid w:val="00DC5C7C"/>
    <w:rsid w:val="00DD0679"/>
    <w:rsid w:val="00DD71AF"/>
    <w:rsid w:val="00DE047D"/>
    <w:rsid w:val="00DE10CB"/>
    <w:rsid w:val="00DE5F38"/>
    <w:rsid w:val="00DE66A3"/>
    <w:rsid w:val="00DF0109"/>
    <w:rsid w:val="00DF17D4"/>
    <w:rsid w:val="00DF72F9"/>
    <w:rsid w:val="00E00449"/>
    <w:rsid w:val="00E05DC4"/>
    <w:rsid w:val="00E06EDB"/>
    <w:rsid w:val="00E5085B"/>
    <w:rsid w:val="00E55079"/>
    <w:rsid w:val="00E56763"/>
    <w:rsid w:val="00E5768E"/>
    <w:rsid w:val="00E61ACA"/>
    <w:rsid w:val="00E65397"/>
    <w:rsid w:val="00E71512"/>
    <w:rsid w:val="00E9777C"/>
    <w:rsid w:val="00EA61A7"/>
    <w:rsid w:val="00EB76D3"/>
    <w:rsid w:val="00EC570B"/>
    <w:rsid w:val="00EE182B"/>
    <w:rsid w:val="00F51B80"/>
    <w:rsid w:val="00F52599"/>
    <w:rsid w:val="00F83E64"/>
    <w:rsid w:val="00F954BD"/>
    <w:rsid w:val="00FA2ED9"/>
    <w:rsid w:val="00FB4416"/>
    <w:rsid w:val="00FC0CA9"/>
    <w:rsid w:val="00FD16A9"/>
    <w:rsid w:val="00FD3D0A"/>
    <w:rsid w:val="00FE15EC"/>
    <w:rsid w:val="00FF75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7AF56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Note de bas de page C.J."/>
    <w:basedOn w:val="Normal"/>
    <w:link w:val="NotedebasdepageCar"/>
    <w:uiPriority w:val="99"/>
    <w:unhideWhenUsed/>
    <w:rsid w:val="008135D4"/>
    <w:rPr>
      <w:rFonts w:ascii="Arial" w:hAnsi="Arial"/>
      <w:sz w:val="20"/>
    </w:rPr>
  </w:style>
  <w:style w:type="character" w:customStyle="1" w:styleId="NotedebasdepageCar">
    <w:name w:val="Note de bas de page Car"/>
    <w:aliases w:val="Note de bas de page C.J. Car"/>
    <w:basedOn w:val="Policepardfaut"/>
    <w:link w:val="Notedebasdepage"/>
    <w:uiPriority w:val="99"/>
    <w:rsid w:val="008135D4"/>
    <w:rPr>
      <w:rFonts w:ascii="Arial" w:hAnsi="Arial"/>
      <w:sz w:val="20"/>
    </w:rPr>
  </w:style>
  <w:style w:type="paragraph" w:customStyle="1" w:styleId="NoteBasDePageCJ">
    <w:name w:val="NoteBasDePageCJ"/>
    <w:basedOn w:val="Notedebasdepage"/>
    <w:next w:val="Notedebasdepage"/>
    <w:link w:val="NoteBasDePageCJCar"/>
    <w:qFormat/>
    <w:rsid w:val="005E67A7"/>
    <w:rPr>
      <w:lang w:val="en-US"/>
    </w:rPr>
  </w:style>
  <w:style w:type="character" w:customStyle="1" w:styleId="NoteBasDePageCJCar">
    <w:name w:val="NoteBasDePageCJ Car"/>
    <w:basedOn w:val="NotedebasdepageCar"/>
    <w:link w:val="NoteBasDePageCJ"/>
    <w:rsid w:val="005E67A7"/>
    <w:rPr>
      <w:rFonts w:ascii="Arial" w:hAnsi="Arial"/>
      <w:sz w:val="20"/>
      <w:lang w:val="en-US"/>
    </w:rPr>
  </w:style>
  <w:style w:type="paragraph" w:customStyle="1" w:styleId="TexteCJ">
    <w:name w:val="TexteCJ"/>
    <w:basedOn w:val="Normal"/>
    <w:qFormat/>
    <w:rsid w:val="00C379EE"/>
    <w:pPr>
      <w:spacing w:before="120"/>
      <w:ind w:firstLine="284"/>
    </w:pPr>
  </w:style>
  <w:style w:type="paragraph" w:styleId="Pardeliste">
    <w:name w:val="List Paragraph"/>
    <w:basedOn w:val="Normal"/>
    <w:uiPriority w:val="34"/>
    <w:qFormat/>
    <w:rsid w:val="00007917"/>
    <w:pPr>
      <w:ind w:left="720"/>
      <w:contextualSpacing/>
    </w:pPr>
  </w:style>
  <w:style w:type="character" w:styleId="Lienhypertexte">
    <w:name w:val="Hyperlink"/>
    <w:basedOn w:val="Policepardfaut"/>
    <w:uiPriority w:val="99"/>
    <w:unhideWhenUsed/>
    <w:rsid w:val="000476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7330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roartibus.net" TargetMode="External"/><Relationship Id="rId6" Type="http://schemas.openxmlformats.org/officeDocument/2006/relationships/hyperlink" Target="http://www.proartibus.ne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1978</Words>
  <Characters>10881</Characters>
  <Application>Microsoft Macintosh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Anonyme</dc:creator>
  <cp:keywords/>
  <dc:description/>
  <cp:lastModifiedBy>Anonyme</cp:lastModifiedBy>
  <cp:revision>6</cp:revision>
  <cp:lastPrinted>2017-12-02T10:54:00Z</cp:lastPrinted>
  <dcterms:created xsi:type="dcterms:W3CDTF">2018-01-03T13:45:00Z</dcterms:created>
  <dcterms:modified xsi:type="dcterms:W3CDTF">2018-01-09T10:48:00Z</dcterms:modified>
</cp:coreProperties>
</file>